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6B" w:rsidRPr="00631941" w:rsidRDefault="00631941" w:rsidP="009C0138">
      <w:pPr>
        <w:widowControl w:val="0"/>
        <w:jc w:val="center"/>
        <w:rPr>
          <w:b/>
          <w:szCs w:val="26"/>
        </w:rPr>
      </w:pPr>
      <w:r w:rsidRPr="00631941">
        <w:rPr>
          <w:b/>
          <w:szCs w:val="26"/>
        </w:rPr>
        <w:t>BỘ XÂY DỰNG</w:t>
      </w:r>
    </w:p>
    <w:p w:rsidR="00631941" w:rsidRPr="00631941" w:rsidRDefault="00631941" w:rsidP="009C0138">
      <w:pPr>
        <w:widowControl w:val="0"/>
        <w:jc w:val="center"/>
        <w:rPr>
          <w:b/>
          <w:szCs w:val="26"/>
        </w:rPr>
      </w:pPr>
      <w:r w:rsidRPr="00631941">
        <w:rPr>
          <w:b/>
          <w:szCs w:val="26"/>
        </w:rPr>
        <w:t xml:space="preserve">TỔNG CÔNG TY </w:t>
      </w:r>
      <w:r w:rsidR="00096F72">
        <w:rPr>
          <w:b/>
          <w:szCs w:val="26"/>
        </w:rPr>
        <w:t>ĐẦU TƯ NƯỚC VÀ MÔI TRƯỜNG VIỆT NAM</w:t>
      </w:r>
    </w:p>
    <w:p w:rsidR="00631941" w:rsidRPr="00631941" w:rsidRDefault="00631941" w:rsidP="00DA68BF">
      <w:pPr>
        <w:widowControl w:val="0"/>
        <w:rPr>
          <w:szCs w:val="26"/>
        </w:rPr>
      </w:pPr>
    </w:p>
    <w:p w:rsidR="0084586B" w:rsidRDefault="0084586B" w:rsidP="00DA68BF">
      <w:pPr>
        <w:widowControl w:val="0"/>
        <w:rPr>
          <w:szCs w:val="26"/>
        </w:rPr>
      </w:pPr>
    </w:p>
    <w:p w:rsidR="00631941" w:rsidRDefault="00631941" w:rsidP="00DA68BF">
      <w:pPr>
        <w:widowControl w:val="0"/>
        <w:rPr>
          <w:szCs w:val="26"/>
        </w:rPr>
      </w:pPr>
    </w:p>
    <w:p w:rsidR="004B69B8" w:rsidRDefault="004B69B8" w:rsidP="00DA68BF">
      <w:pPr>
        <w:widowControl w:val="0"/>
        <w:rPr>
          <w:szCs w:val="26"/>
        </w:rPr>
      </w:pPr>
    </w:p>
    <w:p w:rsidR="004B69B8" w:rsidRDefault="004B69B8" w:rsidP="00485DD2">
      <w:pPr>
        <w:widowControl w:val="0"/>
        <w:ind w:firstLine="0"/>
        <w:rPr>
          <w:szCs w:val="26"/>
        </w:rPr>
      </w:pPr>
    </w:p>
    <w:p w:rsidR="00631941" w:rsidRDefault="00631941" w:rsidP="00DA68BF">
      <w:pPr>
        <w:widowControl w:val="0"/>
        <w:rPr>
          <w:szCs w:val="26"/>
        </w:rPr>
      </w:pPr>
    </w:p>
    <w:p w:rsidR="004C03BD" w:rsidRPr="004B69B8" w:rsidRDefault="003A0FE8" w:rsidP="00A42CE4">
      <w:pPr>
        <w:widowControl w:val="0"/>
        <w:jc w:val="center"/>
        <w:rPr>
          <w:sz w:val="48"/>
          <w:szCs w:val="48"/>
        </w:rPr>
      </w:pPr>
      <w:r>
        <w:rPr>
          <w:sz w:val="48"/>
          <w:szCs w:val="48"/>
        </w:rPr>
        <w:t>BẢN CÔNG BỐ THÔNG TIN</w:t>
      </w:r>
    </w:p>
    <w:p w:rsidR="003A0FE8" w:rsidRPr="00CB5523" w:rsidRDefault="003A0FE8" w:rsidP="00A42CE4">
      <w:pPr>
        <w:widowControl w:val="0"/>
        <w:jc w:val="center"/>
        <w:rPr>
          <w:b/>
          <w:sz w:val="34"/>
          <w:szCs w:val="40"/>
        </w:rPr>
      </w:pPr>
      <w:r w:rsidRPr="00CB5523">
        <w:rPr>
          <w:b/>
          <w:sz w:val="34"/>
          <w:szCs w:val="40"/>
        </w:rPr>
        <w:t xml:space="preserve">BÁN ĐẤU GIÁ CỔ PHẦN </w:t>
      </w:r>
      <w:r w:rsidR="002E7CC4" w:rsidRPr="00CB5523">
        <w:rPr>
          <w:b/>
          <w:sz w:val="34"/>
          <w:szCs w:val="40"/>
        </w:rPr>
        <w:t xml:space="preserve">CỦA TỔNG CÔNG TY NƯỚC VÀ MÔI TRƯỜNG VIỆT NAM </w:t>
      </w:r>
      <w:r w:rsidRPr="00CB5523">
        <w:rPr>
          <w:b/>
          <w:sz w:val="34"/>
          <w:szCs w:val="40"/>
        </w:rPr>
        <w:t xml:space="preserve">TẠI </w:t>
      </w:r>
    </w:p>
    <w:p w:rsidR="00AC13E8" w:rsidRPr="00CB5523" w:rsidRDefault="003A0FE8" w:rsidP="003A0FE8">
      <w:pPr>
        <w:widowControl w:val="0"/>
        <w:jc w:val="center"/>
        <w:rPr>
          <w:b/>
          <w:sz w:val="34"/>
          <w:szCs w:val="40"/>
        </w:rPr>
      </w:pPr>
      <w:r w:rsidRPr="00CB5523">
        <w:rPr>
          <w:b/>
          <w:sz w:val="34"/>
          <w:szCs w:val="40"/>
        </w:rPr>
        <w:t>CÔNG TY</w:t>
      </w:r>
      <w:r w:rsidR="00485DD2" w:rsidRPr="00CB5523">
        <w:rPr>
          <w:b/>
          <w:sz w:val="34"/>
          <w:szCs w:val="40"/>
        </w:rPr>
        <w:t xml:space="preserve"> </w:t>
      </w:r>
      <w:r w:rsidR="00096F72" w:rsidRPr="00CB5523">
        <w:rPr>
          <w:b/>
          <w:sz w:val="34"/>
          <w:szCs w:val="40"/>
        </w:rPr>
        <w:t>CỔ PHẦN BÌNH HIỆP</w:t>
      </w:r>
    </w:p>
    <w:p w:rsidR="00AB0FF0" w:rsidRDefault="00AB0FF0" w:rsidP="00DA68BF">
      <w:pPr>
        <w:widowControl w:val="0"/>
        <w:rPr>
          <w:b/>
          <w:sz w:val="40"/>
          <w:szCs w:val="26"/>
        </w:rPr>
      </w:pPr>
    </w:p>
    <w:p w:rsidR="004C03BD" w:rsidRDefault="004C03BD" w:rsidP="00485DD2">
      <w:pPr>
        <w:widowControl w:val="0"/>
        <w:ind w:firstLine="0"/>
        <w:rPr>
          <w:b/>
          <w:sz w:val="40"/>
          <w:szCs w:val="26"/>
        </w:rPr>
      </w:pPr>
    </w:p>
    <w:p w:rsidR="004C03BD" w:rsidRDefault="004C03BD" w:rsidP="00DA68BF">
      <w:pPr>
        <w:widowControl w:val="0"/>
        <w:rPr>
          <w:b/>
          <w:sz w:val="40"/>
          <w:szCs w:val="26"/>
        </w:rPr>
      </w:pPr>
    </w:p>
    <w:p w:rsidR="00AB0FF0" w:rsidRPr="00631941" w:rsidRDefault="00AB0FF0" w:rsidP="00DA68BF">
      <w:pPr>
        <w:widowControl w:val="0"/>
        <w:rPr>
          <w:szCs w:val="26"/>
        </w:rPr>
      </w:pPr>
    </w:p>
    <w:p w:rsidR="00AC13E8" w:rsidRPr="00731895" w:rsidRDefault="004C03BD" w:rsidP="00DA68BF">
      <w:pPr>
        <w:spacing w:line="360" w:lineRule="auto"/>
        <w:rPr>
          <w:b/>
          <w:szCs w:val="26"/>
        </w:rPr>
      </w:pPr>
      <w:r>
        <w:rPr>
          <w:b/>
          <w:szCs w:val="26"/>
        </w:rPr>
        <w:t xml:space="preserve">Tổ chức </w:t>
      </w:r>
      <w:r w:rsidR="002E7CC4">
        <w:rPr>
          <w:b/>
          <w:szCs w:val="26"/>
        </w:rPr>
        <w:t>bán cổ phần</w:t>
      </w:r>
      <w:r w:rsidR="00AC13E8">
        <w:rPr>
          <w:b/>
          <w:szCs w:val="26"/>
        </w:rPr>
        <w:t>:</w:t>
      </w:r>
      <w:r w:rsidR="00AC13E8">
        <w:rPr>
          <w:b/>
          <w:szCs w:val="26"/>
        </w:rPr>
        <w:tab/>
        <w:t>Tổng công ty</w:t>
      </w:r>
      <w:r w:rsidR="00AC13E8" w:rsidRPr="00731895">
        <w:rPr>
          <w:b/>
          <w:szCs w:val="26"/>
        </w:rPr>
        <w:t xml:space="preserve"> </w:t>
      </w:r>
      <w:r>
        <w:rPr>
          <w:b/>
          <w:szCs w:val="26"/>
        </w:rPr>
        <w:t>Đầu tư Nước và Môi trường Việt Nam</w:t>
      </w:r>
    </w:p>
    <w:p w:rsidR="00AC13E8" w:rsidRPr="00731895" w:rsidRDefault="00AC13E8" w:rsidP="00DA68BF">
      <w:pPr>
        <w:tabs>
          <w:tab w:val="left" w:pos="720"/>
          <w:tab w:val="left" w:pos="1440"/>
          <w:tab w:val="left" w:pos="2160"/>
          <w:tab w:val="left" w:pos="2880"/>
          <w:tab w:val="left" w:pos="3600"/>
          <w:tab w:val="left" w:pos="4320"/>
          <w:tab w:val="left" w:pos="6180"/>
        </w:tabs>
        <w:spacing w:line="360" w:lineRule="auto"/>
        <w:rPr>
          <w:b/>
          <w:szCs w:val="26"/>
        </w:rPr>
      </w:pPr>
      <w:r w:rsidRPr="00731895">
        <w:rPr>
          <w:b/>
          <w:szCs w:val="26"/>
        </w:rPr>
        <w:t>Địa chỉ:</w:t>
      </w:r>
      <w:r w:rsidRPr="00731895">
        <w:rPr>
          <w:b/>
          <w:szCs w:val="26"/>
        </w:rPr>
        <w:tab/>
      </w:r>
      <w:r w:rsidRPr="00731895">
        <w:rPr>
          <w:b/>
          <w:szCs w:val="26"/>
        </w:rPr>
        <w:tab/>
      </w:r>
      <w:r w:rsidRPr="00731895">
        <w:rPr>
          <w:b/>
          <w:szCs w:val="26"/>
        </w:rPr>
        <w:tab/>
      </w:r>
      <w:r w:rsidR="004C03BD">
        <w:rPr>
          <w:b/>
          <w:szCs w:val="26"/>
        </w:rPr>
        <w:t>52 Quốc Tử Giám, quận Đống Đa, Hà Nội</w:t>
      </w:r>
    </w:p>
    <w:p w:rsidR="00AC13E8" w:rsidRDefault="00AC13E8" w:rsidP="00DA68BF">
      <w:pPr>
        <w:spacing w:line="360" w:lineRule="auto"/>
        <w:rPr>
          <w:b/>
          <w:szCs w:val="26"/>
        </w:rPr>
      </w:pPr>
      <w:r w:rsidRPr="00731895">
        <w:rPr>
          <w:b/>
          <w:szCs w:val="26"/>
        </w:rPr>
        <w:t>Điện thoạ</w:t>
      </w:r>
      <w:r>
        <w:rPr>
          <w:b/>
          <w:szCs w:val="26"/>
        </w:rPr>
        <w:t>i:</w:t>
      </w:r>
      <w:r>
        <w:rPr>
          <w:b/>
          <w:szCs w:val="26"/>
        </w:rPr>
        <w:tab/>
      </w:r>
      <w:r>
        <w:rPr>
          <w:b/>
          <w:szCs w:val="26"/>
        </w:rPr>
        <w:tab/>
        <w:t>84 4 3</w:t>
      </w:r>
      <w:r w:rsidR="004B69B8">
        <w:rPr>
          <w:b/>
          <w:szCs w:val="26"/>
        </w:rPr>
        <w:t>843</w:t>
      </w:r>
      <w:r>
        <w:rPr>
          <w:b/>
          <w:szCs w:val="26"/>
        </w:rPr>
        <w:t xml:space="preserve"> </w:t>
      </w:r>
      <w:r w:rsidR="004B69B8">
        <w:rPr>
          <w:b/>
          <w:szCs w:val="26"/>
        </w:rPr>
        <w:t>2530</w:t>
      </w:r>
      <w:r w:rsidR="002E7CC4">
        <w:rPr>
          <w:b/>
          <w:szCs w:val="26"/>
        </w:rPr>
        <w:t xml:space="preserve">         </w:t>
      </w:r>
      <w:r>
        <w:rPr>
          <w:b/>
          <w:szCs w:val="26"/>
        </w:rPr>
        <w:t>Fax</w:t>
      </w:r>
      <w:proofErr w:type="gramStart"/>
      <w:r>
        <w:rPr>
          <w:b/>
          <w:szCs w:val="26"/>
        </w:rPr>
        <w:t>:</w:t>
      </w:r>
      <w:r w:rsidR="004B69B8">
        <w:rPr>
          <w:b/>
          <w:szCs w:val="26"/>
        </w:rPr>
        <w:t>84</w:t>
      </w:r>
      <w:proofErr w:type="gramEnd"/>
      <w:r w:rsidR="004B69B8">
        <w:rPr>
          <w:b/>
          <w:szCs w:val="26"/>
        </w:rPr>
        <w:t xml:space="preserve"> 4 3843 1246</w:t>
      </w:r>
    </w:p>
    <w:p w:rsidR="005515CE" w:rsidRPr="00731895" w:rsidRDefault="005515CE" w:rsidP="00DA68BF">
      <w:pPr>
        <w:spacing w:line="360" w:lineRule="auto"/>
        <w:rPr>
          <w:b/>
          <w:szCs w:val="26"/>
        </w:rPr>
      </w:pPr>
      <w:r>
        <w:rPr>
          <w:b/>
          <w:szCs w:val="26"/>
        </w:rPr>
        <w:t xml:space="preserve">Website: </w:t>
      </w:r>
      <w:r w:rsidR="00CB5523">
        <w:rPr>
          <w:b/>
          <w:szCs w:val="26"/>
        </w:rPr>
        <w:tab/>
      </w:r>
      <w:r w:rsidR="00CB5523">
        <w:rPr>
          <w:b/>
          <w:szCs w:val="26"/>
        </w:rPr>
        <w:tab/>
      </w:r>
      <w:r w:rsidR="00CB5523">
        <w:rPr>
          <w:b/>
          <w:szCs w:val="26"/>
        </w:rPr>
        <w:tab/>
      </w:r>
      <w:hyperlink r:id="rId9" w:history="1">
        <w:r w:rsidRPr="00BB1848">
          <w:rPr>
            <w:rStyle w:val="Hyperlink"/>
            <w:b/>
            <w:szCs w:val="26"/>
          </w:rPr>
          <w:t>www.viwaseen.com.vn</w:t>
        </w:r>
      </w:hyperlink>
      <w:r>
        <w:rPr>
          <w:b/>
          <w:szCs w:val="26"/>
        </w:rPr>
        <w:t xml:space="preserve"> </w:t>
      </w:r>
    </w:p>
    <w:p w:rsidR="005515CE" w:rsidRDefault="005515CE" w:rsidP="00CB5523">
      <w:pPr>
        <w:widowControl w:val="0"/>
        <w:ind w:firstLine="0"/>
        <w:rPr>
          <w:rFonts w:ascii="Times New Roman Bold" w:hAnsi="Times New Roman Bold"/>
          <w:b/>
          <w:spacing w:val="-4"/>
          <w:szCs w:val="26"/>
        </w:rPr>
      </w:pPr>
    </w:p>
    <w:p w:rsidR="00014B94" w:rsidRPr="00CB5523" w:rsidRDefault="002E7CC4" w:rsidP="00F644C5">
      <w:pPr>
        <w:widowControl w:val="0"/>
        <w:ind w:left="2880" w:hanging="2520"/>
        <w:rPr>
          <w:rFonts w:ascii="Times New Roman Bold" w:hAnsi="Times New Roman Bold"/>
          <w:b/>
          <w:spacing w:val="-4"/>
          <w:szCs w:val="26"/>
        </w:rPr>
      </w:pPr>
      <w:r w:rsidRPr="00CB5523">
        <w:rPr>
          <w:rFonts w:ascii="Times New Roman Bold" w:hAnsi="Times New Roman Bold"/>
          <w:b/>
          <w:spacing w:val="-4"/>
          <w:szCs w:val="26"/>
        </w:rPr>
        <w:t xml:space="preserve">Tổ chức tư vấn: </w:t>
      </w:r>
      <w:r w:rsidR="00CB5523">
        <w:rPr>
          <w:rFonts w:ascii="Times New Roman Bold" w:hAnsi="Times New Roman Bold"/>
          <w:b/>
          <w:spacing w:val="-4"/>
          <w:szCs w:val="26"/>
        </w:rPr>
        <w:tab/>
      </w:r>
      <w:r w:rsidRPr="00CB5523">
        <w:rPr>
          <w:rFonts w:ascii="Times New Roman Bold" w:hAnsi="Times New Roman Bold"/>
          <w:b/>
          <w:spacing w:val="-4"/>
          <w:szCs w:val="26"/>
        </w:rPr>
        <w:t>Chi nhánh Công ty Cổ phần Chứng khoán Sài Gòn tại Hà Nội</w:t>
      </w:r>
    </w:p>
    <w:p w:rsidR="002E7CC4" w:rsidRDefault="002E7CC4" w:rsidP="00CB5523">
      <w:pPr>
        <w:widowControl w:val="0"/>
        <w:rPr>
          <w:b/>
          <w:szCs w:val="26"/>
        </w:rPr>
      </w:pPr>
      <w:r>
        <w:rPr>
          <w:b/>
          <w:szCs w:val="26"/>
        </w:rPr>
        <w:t xml:space="preserve">Địa chỉ: </w:t>
      </w:r>
      <w:r w:rsidR="005515CE">
        <w:rPr>
          <w:b/>
          <w:szCs w:val="26"/>
        </w:rPr>
        <w:tab/>
      </w:r>
      <w:r w:rsidR="005515CE">
        <w:rPr>
          <w:b/>
          <w:szCs w:val="26"/>
        </w:rPr>
        <w:tab/>
      </w:r>
      <w:r w:rsidR="005515CE">
        <w:rPr>
          <w:b/>
          <w:szCs w:val="26"/>
        </w:rPr>
        <w:tab/>
      </w:r>
      <w:r>
        <w:rPr>
          <w:b/>
          <w:szCs w:val="26"/>
        </w:rPr>
        <w:t>01C Ngô Quyền, Hoàn Kiếm, Hà Nội</w:t>
      </w:r>
    </w:p>
    <w:p w:rsidR="002E7CC4" w:rsidRDefault="002E7CC4" w:rsidP="00CB5523">
      <w:pPr>
        <w:widowControl w:val="0"/>
        <w:rPr>
          <w:b/>
          <w:szCs w:val="26"/>
        </w:rPr>
      </w:pPr>
      <w:r>
        <w:rPr>
          <w:b/>
          <w:szCs w:val="26"/>
        </w:rPr>
        <w:t xml:space="preserve">Điện thoại: </w:t>
      </w:r>
      <w:r w:rsidR="005515CE">
        <w:rPr>
          <w:b/>
          <w:szCs w:val="26"/>
        </w:rPr>
        <w:tab/>
      </w:r>
      <w:r w:rsidR="005515CE">
        <w:rPr>
          <w:b/>
          <w:szCs w:val="26"/>
        </w:rPr>
        <w:tab/>
        <w:t>84 4 39366321</w:t>
      </w:r>
      <w:r>
        <w:rPr>
          <w:b/>
          <w:szCs w:val="26"/>
        </w:rPr>
        <w:tab/>
        <w:t>Fax:</w:t>
      </w:r>
      <w:r w:rsidR="005515CE">
        <w:rPr>
          <w:b/>
          <w:szCs w:val="26"/>
        </w:rPr>
        <w:t xml:space="preserve"> 84 4 39366318</w:t>
      </w:r>
    </w:p>
    <w:p w:rsidR="005515CE" w:rsidRDefault="005515CE" w:rsidP="00CB5523">
      <w:pPr>
        <w:widowControl w:val="0"/>
        <w:rPr>
          <w:b/>
          <w:szCs w:val="26"/>
        </w:rPr>
      </w:pPr>
      <w:r>
        <w:rPr>
          <w:b/>
          <w:szCs w:val="26"/>
        </w:rPr>
        <w:t xml:space="preserve">Website: </w:t>
      </w:r>
      <w:r w:rsidR="00CB5523">
        <w:rPr>
          <w:b/>
          <w:szCs w:val="26"/>
        </w:rPr>
        <w:tab/>
      </w:r>
      <w:r w:rsidR="00CB5523">
        <w:rPr>
          <w:b/>
          <w:szCs w:val="26"/>
        </w:rPr>
        <w:tab/>
      </w:r>
      <w:r w:rsidR="00CB5523">
        <w:rPr>
          <w:b/>
          <w:szCs w:val="26"/>
        </w:rPr>
        <w:tab/>
      </w:r>
      <w:hyperlink r:id="rId10" w:history="1">
        <w:r w:rsidRPr="00BB1848">
          <w:rPr>
            <w:rStyle w:val="Hyperlink"/>
            <w:b/>
            <w:szCs w:val="26"/>
          </w:rPr>
          <w:t>www.ssi.com.vn</w:t>
        </w:r>
      </w:hyperlink>
      <w:r>
        <w:rPr>
          <w:b/>
          <w:szCs w:val="26"/>
        </w:rPr>
        <w:t xml:space="preserve"> </w:t>
      </w:r>
    </w:p>
    <w:p w:rsidR="00CB5523" w:rsidRDefault="00CB5523" w:rsidP="00CB5523">
      <w:pPr>
        <w:widowControl w:val="0"/>
        <w:rPr>
          <w:b/>
          <w:szCs w:val="26"/>
        </w:rPr>
      </w:pPr>
    </w:p>
    <w:p w:rsidR="002E7CC4" w:rsidRDefault="002E7CC4" w:rsidP="00CB5523">
      <w:pPr>
        <w:widowControl w:val="0"/>
        <w:rPr>
          <w:b/>
          <w:szCs w:val="26"/>
        </w:rPr>
      </w:pPr>
    </w:p>
    <w:tbl>
      <w:tblPr>
        <w:tblStyle w:val="TableGrid"/>
        <w:tblW w:w="0" w:type="auto"/>
        <w:tblLook w:val="04A0" w:firstRow="1" w:lastRow="0" w:firstColumn="1" w:lastColumn="0" w:noHBand="0" w:noVBand="1"/>
      </w:tblPr>
      <w:tblGrid>
        <w:gridCol w:w="9243"/>
      </w:tblGrid>
      <w:tr w:rsidR="005515CE" w:rsidTr="005515CE">
        <w:tc>
          <w:tcPr>
            <w:tcW w:w="9243" w:type="dxa"/>
          </w:tcPr>
          <w:p w:rsidR="005515CE" w:rsidRPr="00CB5523" w:rsidRDefault="005515CE" w:rsidP="00CB5523">
            <w:pPr>
              <w:widowControl w:val="0"/>
              <w:ind w:firstLine="0"/>
              <w:rPr>
                <w:i/>
                <w:sz w:val="22"/>
                <w:szCs w:val="26"/>
              </w:rPr>
            </w:pPr>
            <w:r>
              <w:rPr>
                <w:i/>
                <w:sz w:val="22"/>
                <w:szCs w:val="26"/>
              </w:rPr>
              <w:t xml:space="preserve">Bản công bố thông tin này được Tổ chức tư vấn soạn thảo dựa trên các tài liệu và thông tin do Tổng Công ty Đầu tư Nước và Môi trường Việt Nam cung cấp. Bản công bố thông tin này chỉ mang giá trị tham khảo, nhà đầu tư tham gia mua cổ phần có trách nhiệm tìm hiểu, đánh giá các thông tin về doanh nghiệp và chịu trách nhiệm về quyết định đầu tư của mình. </w:t>
            </w:r>
          </w:p>
        </w:tc>
      </w:tr>
    </w:tbl>
    <w:p w:rsidR="0069794F" w:rsidRDefault="0069794F" w:rsidP="006B4C5C">
      <w:pPr>
        <w:spacing w:before="60" w:after="60" w:line="360" w:lineRule="auto"/>
        <w:ind w:firstLine="0"/>
        <w:jc w:val="center"/>
        <w:rPr>
          <w:b/>
        </w:rPr>
      </w:pPr>
      <w:r w:rsidRPr="00B613F6">
        <w:rPr>
          <w:b/>
        </w:rPr>
        <w:lastRenderedPageBreak/>
        <w:t>BÁN ĐẤU GIÁ CỔ PHẦN</w:t>
      </w:r>
      <w:r w:rsidR="006260DE">
        <w:rPr>
          <w:b/>
        </w:rPr>
        <w:t xml:space="preserve"> THUỘC SỞ HỮU TỔNG CÔNG TY ĐẦU TƯ NƯỚC VÀ M</w:t>
      </w:r>
      <w:r w:rsidR="00CB5523">
        <w:rPr>
          <w:b/>
        </w:rPr>
        <w:t>Ô</w:t>
      </w:r>
      <w:r w:rsidR="006260DE">
        <w:rPr>
          <w:b/>
        </w:rPr>
        <w:t>I TRƯỜNG VIỆT NAM (VIWASEEN)</w:t>
      </w:r>
    </w:p>
    <w:tbl>
      <w:tblPr>
        <w:tblStyle w:val="TableGrid"/>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289"/>
        <w:gridCol w:w="4882"/>
      </w:tblGrid>
      <w:tr w:rsidR="006260DE" w:rsidTr="00CB5523">
        <w:tc>
          <w:tcPr>
            <w:tcW w:w="4338" w:type="dxa"/>
          </w:tcPr>
          <w:p w:rsidR="006260DE" w:rsidRDefault="006260DE" w:rsidP="00CB5523">
            <w:pPr>
              <w:spacing w:before="60" w:after="60" w:line="360" w:lineRule="auto"/>
              <w:ind w:firstLine="0"/>
              <w:jc w:val="left"/>
            </w:pPr>
            <w:r>
              <w:t>Tên Công ty</w:t>
            </w:r>
            <w:r w:rsidR="005246EC">
              <w:t xml:space="preserve"> có cổ phần được chào bán</w:t>
            </w:r>
          </w:p>
        </w:tc>
        <w:tc>
          <w:tcPr>
            <w:tcW w:w="289" w:type="dxa"/>
          </w:tcPr>
          <w:p w:rsidR="006260DE" w:rsidRDefault="006260DE" w:rsidP="00614DE7">
            <w:pPr>
              <w:spacing w:before="60" w:after="60" w:line="360" w:lineRule="auto"/>
              <w:ind w:firstLine="0"/>
              <w:jc w:val="center"/>
            </w:pPr>
            <w:r>
              <w:t>:</w:t>
            </w:r>
          </w:p>
        </w:tc>
        <w:tc>
          <w:tcPr>
            <w:tcW w:w="4882" w:type="dxa"/>
          </w:tcPr>
          <w:p w:rsidR="006260DE" w:rsidRDefault="006260DE" w:rsidP="00CB5523">
            <w:pPr>
              <w:spacing w:before="60" w:after="60" w:line="360" w:lineRule="auto"/>
              <w:ind w:firstLine="0"/>
            </w:pPr>
            <w:r>
              <w:t>Công ty Cổ phần Bình Hiệp</w:t>
            </w:r>
          </w:p>
          <w:p w:rsidR="005246EC" w:rsidRDefault="005246EC" w:rsidP="00344292">
            <w:pPr>
              <w:spacing w:before="60" w:after="60" w:line="360" w:lineRule="auto"/>
              <w:ind w:firstLine="0"/>
            </w:pPr>
            <w:r w:rsidRPr="0069794F">
              <w:t xml:space="preserve">(Giấy Chứng nhận Đăng ký Doanh nghiệp số </w:t>
            </w:r>
            <w:r>
              <w:t>3400411352</w:t>
            </w:r>
            <w:r w:rsidRPr="0069794F">
              <w:t xml:space="preserve"> do Sở Kế hoạch và Đầu tư </w:t>
            </w:r>
            <w:r>
              <w:t>tỉnh Bình Thuận</w:t>
            </w:r>
            <w:r w:rsidRPr="0069794F">
              <w:t xml:space="preserve"> </w:t>
            </w:r>
            <w:r>
              <w:t xml:space="preserve">đăng ký lần đầu ngày 24/12/2004, đăng ký thay đổi lần thứ </w:t>
            </w:r>
            <w:r w:rsidR="00344292">
              <w:t>5</w:t>
            </w:r>
            <w:r>
              <w:t xml:space="preserve"> ngày </w:t>
            </w:r>
            <w:r w:rsidR="00344292">
              <w:t>27</w:t>
            </w:r>
            <w:r>
              <w:t>/</w:t>
            </w:r>
            <w:r w:rsidR="00344292">
              <w:t>12</w:t>
            </w:r>
            <w:r>
              <w:t>/201</w:t>
            </w:r>
            <w:r w:rsidR="00344292">
              <w:t>3</w:t>
            </w:r>
            <w:r w:rsidRPr="0069794F">
              <w:t>)</w:t>
            </w:r>
          </w:p>
        </w:tc>
      </w:tr>
      <w:tr w:rsidR="006260DE" w:rsidTr="00CB5523">
        <w:tc>
          <w:tcPr>
            <w:tcW w:w="4338" w:type="dxa"/>
          </w:tcPr>
          <w:p w:rsidR="006260DE" w:rsidRDefault="006260DE" w:rsidP="006260DE">
            <w:pPr>
              <w:spacing w:before="60" w:after="60" w:line="360" w:lineRule="auto"/>
              <w:ind w:firstLine="0"/>
              <w:jc w:val="left"/>
            </w:pPr>
            <w:r>
              <w:t>Vốn điều lệ hiện tại</w:t>
            </w:r>
          </w:p>
        </w:tc>
        <w:tc>
          <w:tcPr>
            <w:tcW w:w="289" w:type="dxa"/>
          </w:tcPr>
          <w:p w:rsidR="006260DE" w:rsidRDefault="006260DE" w:rsidP="00614DE7">
            <w:pPr>
              <w:spacing w:before="60" w:after="60" w:line="360" w:lineRule="auto"/>
              <w:ind w:firstLine="0"/>
              <w:jc w:val="center"/>
            </w:pPr>
            <w:r>
              <w:t>:</w:t>
            </w:r>
          </w:p>
        </w:tc>
        <w:tc>
          <w:tcPr>
            <w:tcW w:w="4882" w:type="dxa"/>
          </w:tcPr>
          <w:p w:rsidR="006260DE" w:rsidRDefault="006260DE" w:rsidP="006260DE">
            <w:pPr>
              <w:spacing w:before="60" w:after="60" w:line="360" w:lineRule="auto"/>
              <w:ind w:firstLine="0"/>
            </w:pPr>
            <w:r>
              <w:t>15.000.000.000 đồng</w:t>
            </w:r>
          </w:p>
        </w:tc>
      </w:tr>
      <w:tr w:rsidR="006260DE" w:rsidTr="00CB5523">
        <w:tc>
          <w:tcPr>
            <w:tcW w:w="4338" w:type="dxa"/>
          </w:tcPr>
          <w:p w:rsidR="006260DE" w:rsidRDefault="006260DE" w:rsidP="006260DE">
            <w:pPr>
              <w:spacing w:before="60" w:after="60" w:line="360" w:lineRule="auto"/>
              <w:ind w:firstLine="0"/>
              <w:jc w:val="left"/>
            </w:pPr>
            <w:r>
              <w:t>Tổng số cổ phần</w:t>
            </w:r>
            <w:r w:rsidR="006807C1">
              <w:t xml:space="preserve"> đã phát hành</w:t>
            </w:r>
          </w:p>
        </w:tc>
        <w:tc>
          <w:tcPr>
            <w:tcW w:w="289" w:type="dxa"/>
          </w:tcPr>
          <w:p w:rsidR="006260DE" w:rsidRDefault="006260DE" w:rsidP="00614DE7">
            <w:pPr>
              <w:spacing w:before="60" w:after="60" w:line="360" w:lineRule="auto"/>
              <w:ind w:firstLine="0"/>
              <w:jc w:val="center"/>
            </w:pPr>
            <w:r>
              <w:t>:</w:t>
            </w:r>
          </w:p>
        </w:tc>
        <w:tc>
          <w:tcPr>
            <w:tcW w:w="4882" w:type="dxa"/>
          </w:tcPr>
          <w:p w:rsidR="006260DE" w:rsidRDefault="006260DE" w:rsidP="006260DE">
            <w:pPr>
              <w:spacing w:before="60" w:after="60" w:line="360" w:lineRule="auto"/>
              <w:ind w:firstLine="0"/>
            </w:pPr>
            <w:r>
              <w:t>1.500.000 cổ phần</w:t>
            </w:r>
          </w:p>
        </w:tc>
      </w:tr>
    </w:tbl>
    <w:p w:rsidR="006260DE" w:rsidRDefault="006260DE" w:rsidP="00614DE7">
      <w:pPr>
        <w:spacing w:before="60" w:after="60" w:line="360" w:lineRule="auto"/>
        <w:ind w:firstLine="0"/>
        <w:jc w:val="center"/>
        <w:rPr>
          <w:b/>
        </w:rPr>
      </w:pPr>
    </w:p>
    <w:p w:rsidR="006260DE" w:rsidRPr="00B613F6" w:rsidRDefault="006260DE" w:rsidP="00CB5523">
      <w:pPr>
        <w:spacing w:before="60" w:after="60" w:line="360" w:lineRule="auto"/>
        <w:ind w:firstLine="0"/>
        <w:jc w:val="left"/>
        <w:rPr>
          <w:b/>
        </w:rPr>
      </w:pPr>
      <w:r>
        <w:rPr>
          <w:b/>
        </w:rPr>
        <w:t>Thông tin về cổ phần đấu giá</w:t>
      </w:r>
    </w:p>
    <w:tbl>
      <w:tblPr>
        <w:tblStyle w:val="TableGrid"/>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289"/>
        <w:gridCol w:w="4894"/>
      </w:tblGrid>
      <w:tr w:rsidR="001366AA" w:rsidTr="00E87B8B">
        <w:trPr>
          <w:trHeight w:val="557"/>
        </w:trPr>
        <w:tc>
          <w:tcPr>
            <w:tcW w:w="4338" w:type="dxa"/>
          </w:tcPr>
          <w:p w:rsidR="001366AA" w:rsidRDefault="001366AA" w:rsidP="00614DE7">
            <w:pPr>
              <w:spacing w:before="60" w:after="60" w:line="360" w:lineRule="auto"/>
              <w:ind w:firstLine="0"/>
              <w:jc w:val="left"/>
            </w:pPr>
            <w:r w:rsidRPr="0069794F">
              <w:t>Tên cổ phiếu</w:t>
            </w:r>
          </w:p>
        </w:tc>
        <w:tc>
          <w:tcPr>
            <w:tcW w:w="289" w:type="dxa"/>
          </w:tcPr>
          <w:p w:rsidR="001366AA" w:rsidRDefault="001366AA" w:rsidP="00614DE7">
            <w:pPr>
              <w:spacing w:before="60" w:after="60" w:line="360" w:lineRule="auto"/>
              <w:ind w:firstLine="0"/>
              <w:jc w:val="center"/>
            </w:pPr>
            <w:r>
              <w:t>:</w:t>
            </w:r>
          </w:p>
        </w:tc>
        <w:tc>
          <w:tcPr>
            <w:tcW w:w="4894" w:type="dxa"/>
          </w:tcPr>
          <w:p w:rsidR="001366AA" w:rsidRDefault="00F5622A" w:rsidP="00614DE7">
            <w:pPr>
              <w:spacing w:before="60" w:after="60" w:line="360" w:lineRule="auto"/>
              <w:ind w:firstLine="0"/>
              <w:jc w:val="left"/>
            </w:pPr>
            <w:r w:rsidRPr="0069794F">
              <w:t>cổ phiếu Công ty Cổ phần Bình Hiệp</w:t>
            </w:r>
          </w:p>
        </w:tc>
      </w:tr>
      <w:tr w:rsidR="001366AA" w:rsidTr="00E87B8B">
        <w:trPr>
          <w:trHeight w:val="557"/>
        </w:trPr>
        <w:tc>
          <w:tcPr>
            <w:tcW w:w="4338" w:type="dxa"/>
          </w:tcPr>
          <w:p w:rsidR="001366AA" w:rsidRDefault="001366AA" w:rsidP="00614DE7">
            <w:pPr>
              <w:spacing w:before="60" w:after="60" w:line="360" w:lineRule="auto"/>
              <w:ind w:firstLine="0"/>
              <w:jc w:val="left"/>
            </w:pPr>
            <w:r w:rsidRPr="0069794F">
              <w:t>Mệnh giá</w:t>
            </w:r>
          </w:p>
        </w:tc>
        <w:tc>
          <w:tcPr>
            <w:tcW w:w="289" w:type="dxa"/>
          </w:tcPr>
          <w:p w:rsidR="001366AA" w:rsidRDefault="001366AA" w:rsidP="00614DE7">
            <w:pPr>
              <w:spacing w:before="60" w:after="60" w:line="360" w:lineRule="auto"/>
              <w:ind w:firstLine="0"/>
              <w:jc w:val="center"/>
            </w:pPr>
            <w:r>
              <w:t>:</w:t>
            </w:r>
          </w:p>
        </w:tc>
        <w:tc>
          <w:tcPr>
            <w:tcW w:w="4894" w:type="dxa"/>
          </w:tcPr>
          <w:p w:rsidR="001366AA" w:rsidRDefault="00FC5D5C" w:rsidP="00614DE7">
            <w:pPr>
              <w:spacing w:before="60" w:after="60" w:line="360" w:lineRule="auto"/>
              <w:ind w:firstLine="0"/>
              <w:jc w:val="left"/>
            </w:pPr>
            <w:r w:rsidRPr="0069794F">
              <w:t>10.000 đồng/ cổ phiếu</w:t>
            </w:r>
          </w:p>
        </w:tc>
      </w:tr>
      <w:tr w:rsidR="001366AA" w:rsidTr="00E87B8B">
        <w:trPr>
          <w:trHeight w:val="557"/>
        </w:trPr>
        <w:tc>
          <w:tcPr>
            <w:tcW w:w="4338" w:type="dxa"/>
          </w:tcPr>
          <w:p w:rsidR="001366AA" w:rsidRDefault="001366AA" w:rsidP="00614DE7">
            <w:pPr>
              <w:spacing w:before="60" w:after="60" w:line="360" w:lineRule="auto"/>
              <w:ind w:firstLine="0"/>
              <w:jc w:val="left"/>
            </w:pPr>
            <w:r w:rsidRPr="0069794F">
              <w:t>Giá khởi điểm</w:t>
            </w:r>
          </w:p>
        </w:tc>
        <w:tc>
          <w:tcPr>
            <w:tcW w:w="289" w:type="dxa"/>
          </w:tcPr>
          <w:p w:rsidR="001366AA" w:rsidRDefault="001366AA" w:rsidP="00614DE7">
            <w:pPr>
              <w:spacing w:before="60" w:after="60" w:line="360" w:lineRule="auto"/>
              <w:ind w:firstLine="0"/>
              <w:jc w:val="center"/>
            </w:pPr>
            <w:r>
              <w:t>:</w:t>
            </w:r>
          </w:p>
        </w:tc>
        <w:tc>
          <w:tcPr>
            <w:tcW w:w="4894" w:type="dxa"/>
          </w:tcPr>
          <w:p w:rsidR="001366AA" w:rsidRDefault="00FC5D5C" w:rsidP="00614DE7">
            <w:pPr>
              <w:spacing w:before="60" w:after="60" w:line="360" w:lineRule="auto"/>
              <w:ind w:firstLine="0"/>
              <w:jc w:val="left"/>
            </w:pPr>
            <w:r w:rsidRPr="0069794F">
              <w:t>36.000 đồng/ cổ phiếu</w:t>
            </w:r>
          </w:p>
        </w:tc>
      </w:tr>
      <w:tr w:rsidR="001366AA" w:rsidTr="00E87B8B">
        <w:trPr>
          <w:trHeight w:val="1492"/>
        </w:trPr>
        <w:tc>
          <w:tcPr>
            <w:tcW w:w="4338" w:type="dxa"/>
          </w:tcPr>
          <w:p w:rsidR="001366AA" w:rsidRDefault="001366AA" w:rsidP="00614DE7">
            <w:pPr>
              <w:spacing w:before="60" w:after="60" w:line="360" w:lineRule="auto"/>
              <w:ind w:firstLine="0"/>
              <w:jc w:val="left"/>
            </w:pPr>
            <w:r w:rsidRPr="0069794F">
              <w:t>Tổng số lượng chào bán</w:t>
            </w:r>
          </w:p>
        </w:tc>
        <w:tc>
          <w:tcPr>
            <w:tcW w:w="289" w:type="dxa"/>
          </w:tcPr>
          <w:p w:rsidR="001366AA" w:rsidRDefault="001366AA" w:rsidP="00614DE7">
            <w:pPr>
              <w:spacing w:before="60" w:after="60" w:line="360" w:lineRule="auto"/>
              <w:ind w:firstLine="0"/>
              <w:jc w:val="center"/>
            </w:pPr>
            <w:r>
              <w:t>:</w:t>
            </w:r>
          </w:p>
        </w:tc>
        <w:tc>
          <w:tcPr>
            <w:tcW w:w="4894" w:type="dxa"/>
          </w:tcPr>
          <w:p w:rsidR="00FC5D5C" w:rsidRDefault="00FC5D5C" w:rsidP="00614DE7">
            <w:pPr>
              <w:spacing w:before="60" w:after="60" w:line="360" w:lineRule="auto"/>
              <w:ind w:firstLine="0"/>
              <w:jc w:val="left"/>
            </w:pPr>
            <w:r w:rsidRPr="0069794F">
              <w:t>415.000 cổ phiếu</w:t>
            </w:r>
          </w:p>
          <w:p w:rsidR="001366AA" w:rsidRDefault="00FC5D5C" w:rsidP="00614DE7">
            <w:pPr>
              <w:spacing w:before="60" w:after="60" w:line="360" w:lineRule="auto"/>
              <w:ind w:firstLine="0"/>
              <w:jc w:val="left"/>
            </w:pPr>
            <w:r w:rsidRPr="0069794F">
              <w:rPr>
                <w:i/>
              </w:rPr>
              <w:t>(Bằng chữ: Bốn trăm mười lăm nghìn cổ phiếu)</w:t>
            </w:r>
          </w:p>
        </w:tc>
      </w:tr>
      <w:tr w:rsidR="001366AA" w:rsidTr="00E87B8B">
        <w:trPr>
          <w:trHeight w:val="1492"/>
        </w:trPr>
        <w:tc>
          <w:tcPr>
            <w:tcW w:w="4338" w:type="dxa"/>
          </w:tcPr>
          <w:p w:rsidR="001366AA" w:rsidRDefault="001366AA" w:rsidP="00614DE7">
            <w:pPr>
              <w:spacing w:before="60" w:after="60" w:line="360" w:lineRule="auto"/>
              <w:ind w:firstLine="0"/>
              <w:jc w:val="left"/>
            </w:pPr>
            <w:r w:rsidRPr="0069794F">
              <w:t>Tổng giá trị chào bán theo mệnh giá</w:t>
            </w:r>
          </w:p>
        </w:tc>
        <w:tc>
          <w:tcPr>
            <w:tcW w:w="289" w:type="dxa"/>
          </w:tcPr>
          <w:p w:rsidR="001366AA" w:rsidRDefault="001366AA" w:rsidP="00614DE7">
            <w:pPr>
              <w:spacing w:before="60" w:after="60" w:line="360" w:lineRule="auto"/>
              <w:ind w:firstLine="0"/>
              <w:jc w:val="center"/>
            </w:pPr>
            <w:r>
              <w:t>:</w:t>
            </w:r>
          </w:p>
        </w:tc>
        <w:tc>
          <w:tcPr>
            <w:tcW w:w="4894" w:type="dxa"/>
          </w:tcPr>
          <w:p w:rsidR="00FC5D5C" w:rsidRDefault="00FC5D5C" w:rsidP="00614DE7">
            <w:pPr>
              <w:spacing w:before="60" w:after="60" w:line="360" w:lineRule="auto"/>
              <w:ind w:firstLine="0"/>
              <w:jc w:val="left"/>
            </w:pPr>
            <w:r w:rsidRPr="0069794F">
              <w:t>4.150.000</w:t>
            </w:r>
            <w:r>
              <w:t>.000</w:t>
            </w:r>
            <w:r w:rsidRPr="0069794F">
              <w:t xml:space="preserve"> đồng</w:t>
            </w:r>
          </w:p>
          <w:p w:rsidR="001366AA" w:rsidRDefault="00FC5D5C" w:rsidP="00614DE7">
            <w:pPr>
              <w:spacing w:before="60" w:after="60" w:line="360" w:lineRule="auto"/>
              <w:ind w:firstLine="0"/>
              <w:jc w:val="left"/>
            </w:pPr>
            <w:r w:rsidRPr="0069794F">
              <w:rPr>
                <w:i/>
              </w:rPr>
              <w:t>(Bằng chữ: Bốn tỷ một trăm năm mươi triệu đồng)</w:t>
            </w:r>
          </w:p>
        </w:tc>
      </w:tr>
    </w:tbl>
    <w:p w:rsidR="00CB5523" w:rsidRDefault="00CB5523">
      <w:pPr>
        <w:spacing w:line="240" w:lineRule="auto"/>
        <w:ind w:firstLine="0"/>
        <w:jc w:val="left"/>
        <w:rPr>
          <w:b/>
          <w:bCs/>
          <w:caps/>
          <w:noProof/>
          <w:szCs w:val="26"/>
        </w:rPr>
      </w:pPr>
      <w:r>
        <w:br w:type="page"/>
      </w:r>
    </w:p>
    <w:p w:rsidR="00277338" w:rsidRPr="002519A9" w:rsidRDefault="004327F9" w:rsidP="00CB5523">
      <w:pPr>
        <w:pStyle w:val="TOC1"/>
        <w:jc w:val="center"/>
      </w:pPr>
      <w:r w:rsidRPr="008625EB">
        <w:lastRenderedPageBreak/>
        <w:t>m</w:t>
      </w:r>
      <w:r w:rsidR="00794CF1" w:rsidRPr="008625EB">
        <w:t>Ụ</w:t>
      </w:r>
      <w:r w:rsidRPr="00FC3F9B">
        <w:t>c l</w:t>
      </w:r>
      <w:r w:rsidR="00794CF1" w:rsidRPr="00FC3F9B">
        <w:t>Ụ</w:t>
      </w:r>
      <w:r w:rsidRPr="00FC3F9B">
        <w:t>c</w:t>
      </w:r>
    </w:p>
    <w:p w:rsidR="00F644C5" w:rsidRDefault="00D71704">
      <w:pPr>
        <w:pStyle w:val="TOC1"/>
        <w:rPr>
          <w:rFonts w:asciiTheme="minorHAnsi" w:eastAsiaTheme="minorEastAsia" w:hAnsiTheme="minorHAnsi" w:cstheme="minorBidi"/>
          <w:b w:val="0"/>
          <w:bCs w:val="0"/>
          <w:caps w:val="0"/>
          <w:sz w:val="22"/>
          <w:szCs w:val="22"/>
        </w:rPr>
      </w:pPr>
      <w:r w:rsidRPr="00EE5B49">
        <w:rPr>
          <w:rFonts w:ascii="Calibri" w:hAnsi="Calibri" w:cs="Calibri"/>
        </w:rPr>
        <w:fldChar w:fldCharType="begin"/>
      </w:r>
      <w:r w:rsidRPr="00EE5B49">
        <w:instrText xml:space="preserve"> TOC \o "1-3" \h \z \u </w:instrText>
      </w:r>
      <w:r w:rsidRPr="00EE5B49">
        <w:rPr>
          <w:rFonts w:ascii="Calibri" w:hAnsi="Calibri" w:cs="Calibri"/>
        </w:rPr>
        <w:fldChar w:fldCharType="separate"/>
      </w:r>
      <w:hyperlink w:anchor="_Toc389564497" w:history="1">
        <w:r w:rsidR="00F644C5" w:rsidRPr="005C0936">
          <w:rPr>
            <w:rStyle w:val="Hyperlink"/>
          </w:rPr>
          <w:t>DANH MỤC THUẬT NGỮ VIẾT TẮT</w:t>
        </w:r>
        <w:r w:rsidR="00F644C5">
          <w:rPr>
            <w:webHidden/>
          </w:rPr>
          <w:tab/>
        </w:r>
        <w:r w:rsidR="00F644C5">
          <w:rPr>
            <w:webHidden/>
          </w:rPr>
          <w:fldChar w:fldCharType="begin"/>
        </w:r>
        <w:r w:rsidR="00F644C5">
          <w:rPr>
            <w:webHidden/>
          </w:rPr>
          <w:instrText xml:space="preserve"> PAGEREF _Toc389564497 \h </w:instrText>
        </w:r>
        <w:r w:rsidR="00F644C5">
          <w:rPr>
            <w:webHidden/>
          </w:rPr>
        </w:r>
        <w:r w:rsidR="00F644C5">
          <w:rPr>
            <w:webHidden/>
          </w:rPr>
          <w:fldChar w:fldCharType="separate"/>
        </w:r>
        <w:r w:rsidR="00F644C5">
          <w:rPr>
            <w:webHidden/>
          </w:rPr>
          <w:t>5</w:t>
        </w:r>
        <w:r w:rsidR="00F644C5">
          <w:rPr>
            <w:webHidden/>
          </w:rPr>
          <w:fldChar w:fldCharType="end"/>
        </w:r>
      </w:hyperlink>
    </w:p>
    <w:p w:rsidR="00F644C5" w:rsidRDefault="00D279EE">
      <w:pPr>
        <w:pStyle w:val="TOC1"/>
        <w:rPr>
          <w:rFonts w:asciiTheme="minorHAnsi" w:eastAsiaTheme="minorEastAsia" w:hAnsiTheme="minorHAnsi" w:cstheme="minorBidi"/>
          <w:b w:val="0"/>
          <w:bCs w:val="0"/>
          <w:caps w:val="0"/>
          <w:sz w:val="22"/>
          <w:szCs w:val="22"/>
        </w:rPr>
      </w:pPr>
      <w:hyperlink w:anchor="_Toc389564498" w:history="1">
        <w:r w:rsidR="00F644C5" w:rsidRPr="005C0936">
          <w:rPr>
            <w:rStyle w:val="Hyperlink"/>
          </w:rPr>
          <w:t>NỘI DUNG</w:t>
        </w:r>
        <w:r w:rsidR="00F644C5">
          <w:rPr>
            <w:webHidden/>
          </w:rPr>
          <w:tab/>
        </w:r>
        <w:r w:rsidR="00F644C5">
          <w:rPr>
            <w:webHidden/>
          </w:rPr>
          <w:fldChar w:fldCharType="begin"/>
        </w:r>
        <w:r w:rsidR="00F644C5">
          <w:rPr>
            <w:webHidden/>
          </w:rPr>
          <w:instrText xml:space="preserve"> PAGEREF _Toc389564498 \h </w:instrText>
        </w:r>
        <w:r w:rsidR="00F644C5">
          <w:rPr>
            <w:webHidden/>
          </w:rPr>
        </w:r>
        <w:r w:rsidR="00F644C5">
          <w:rPr>
            <w:webHidden/>
          </w:rPr>
          <w:fldChar w:fldCharType="separate"/>
        </w:r>
        <w:r w:rsidR="00F644C5">
          <w:rPr>
            <w:webHidden/>
          </w:rPr>
          <w:t>6</w:t>
        </w:r>
        <w:r w:rsidR="00F644C5">
          <w:rPr>
            <w:webHidden/>
          </w:rPr>
          <w:fldChar w:fldCharType="end"/>
        </w:r>
      </w:hyperlink>
    </w:p>
    <w:p w:rsidR="00F644C5" w:rsidRDefault="00D279EE">
      <w:pPr>
        <w:pStyle w:val="TOC1"/>
        <w:rPr>
          <w:rFonts w:asciiTheme="minorHAnsi" w:eastAsiaTheme="minorEastAsia" w:hAnsiTheme="minorHAnsi" w:cstheme="minorBidi"/>
          <w:b w:val="0"/>
          <w:bCs w:val="0"/>
          <w:caps w:val="0"/>
          <w:sz w:val="22"/>
          <w:szCs w:val="22"/>
        </w:rPr>
      </w:pPr>
      <w:hyperlink w:anchor="_Toc389564499" w:history="1">
        <w:r w:rsidR="00F644C5" w:rsidRPr="005C0936">
          <w:rPr>
            <w:rStyle w:val="Hyperlink"/>
          </w:rPr>
          <w:t>BẢN CÔNG BỐ THÔNG TIN</w:t>
        </w:r>
        <w:r w:rsidR="00F644C5">
          <w:rPr>
            <w:webHidden/>
          </w:rPr>
          <w:tab/>
        </w:r>
        <w:r w:rsidR="00F644C5">
          <w:rPr>
            <w:webHidden/>
          </w:rPr>
          <w:fldChar w:fldCharType="begin"/>
        </w:r>
        <w:r w:rsidR="00F644C5">
          <w:rPr>
            <w:webHidden/>
          </w:rPr>
          <w:instrText xml:space="preserve"> PAGEREF _Toc389564499 \h </w:instrText>
        </w:r>
        <w:r w:rsidR="00F644C5">
          <w:rPr>
            <w:webHidden/>
          </w:rPr>
        </w:r>
        <w:r w:rsidR="00F644C5">
          <w:rPr>
            <w:webHidden/>
          </w:rPr>
          <w:fldChar w:fldCharType="separate"/>
        </w:r>
        <w:r w:rsidR="00F644C5">
          <w:rPr>
            <w:webHidden/>
          </w:rPr>
          <w:t>6</w:t>
        </w:r>
        <w:r w:rsidR="00F644C5">
          <w:rPr>
            <w:webHidden/>
          </w:rPr>
          <w:fldChar w:fldCharType="end"/>
        </w:r>
      </w:hyperlink>
    </w:p>
    <w:p w:rsidR="00F644C5" w:rsidRDefault="00D279EE">
      <w:pPr>
        <w:pStyle w:val="TOC1"/>
        <w:tabs>
          <w:tab w:val="left" w:pos="520"/>
        </w:tabs>
        <w:rPr>
          <w:rFonts w:asciiTheme="minorHAnsi" w:eastAsiaTheme="minorEastAsia" w:hAnsiTheme="minorHAnsi" w:cstheme="minorBidi"/>
          <w:b w:val="0"/>
          <w:bCs w:val="0"/>
          <w:caps w:val="0"/>
          <w:sz w:val="22"/>
          <w:szCs w:val="22"/>
        </w:rPr>
      </w:pPr>
      <w:hyperlink w:anchor="_Toc389564500" w:history="1">
        <w:r w:rsidR="00F644C5" w:rsidRPr="005C0936">
          <w:rPr>
            <w:rStyle w:val="Hyperlink"/>
          </w:rPr>
          <w:t>I.</w:t>
        </w:r>
        <w:r w:rsidR="00F644C5">
          <w:rPr>
            <w:rFonts w:asciiTheme="minorHAnsi" w:eastAsiaTheme="minorEastAsia" w:hAnsiTheme="minorHAnsi" w:cstheme="minorBidi"/>
            <w:b w:val="0"/>
            <w:bCs w:val="0"/>
            <w:caps w:val="0"/>
            <w:sz w:val="22"/>
            <w:szCs w:val="22"/>
          </w:rPr>
          <w:tab/>
        </w:r>
        <w:r w:rsidR="00F644C5" w:rsidRPr="005C0936">
          <w:rPr>
            <w:rStyle w:val="Hyperlink"/>
          </w:rPr>
          <w:t>NHÂN TỐ RỦI RO</w:t>
        </w:r>
        <w:r w:rsidR="00F644C5">
          <w:rPr>
            <w:webHidden/>
          </w:rPr>
          <w:tab/>
        </w:r>
        <w:r w:rsidR="00F644C5">
          <w:rPr>
            <w:webHidden/>
          </w:rPr>
          <w:fldChar w:fldCharType="begin"/>
        </w:r>
        <w:r w:rsidR="00F644C5">
          <w:rPr>
            <w:webHidden/>
          </w:rPr>
          <w:instrText xml:space="preserve"> PAGEREF _Toc389564500 \h </w:instrText>
        </w:r>
        <w:r w:rsidR="00F644C5">
          <w:rPr>
            <w:webHidden/>
          </w:rPr>
        </w:r>
        <w:r w:rsidR="00F644C5">
          <w:rPr>
            <w:webHidden/>
          </w:rPr>
          <w:fldChar w:fldCharType="separate"/>
        </w:r>
        <w:r w:rsidR="00F644C5">
          <w:rPr>
            <w:webHidden/>
          </w:rPr>
          <w:t>6</w:t>
        </w:r>
        <w:r w:rsidR="00F644C5">
          <w:rPr>
            <w:webHidden/>
          </w:rPr>
          <w:fldChar w:fldCharType="end"/>
        </w:r>
      </w:hyperlink>
    </w:p>
    <w:p w:rsidR="00F644C5" w:rsidRDefault="00D279EE">
      <w:pPr>
        <w:pStyle w:val="TOC1"/>
        <w:tabs>
          <w:tab w:val="left" w:pos="520"/>
        </w:tabs>
        <w:rPr>
          <w:rFonts w:asciiTheme="minorHAnsi" w:eastAsiaTheme="minorEastAsia" w:hAnsiTheme="minorHAnsi" w:cstheme="minorBidi"/>
          <w:b w:val="0"/>
          <w:bCs w:val="0"/>
          <w:caps w:val="0"/>
          <w:sz w:val="22"/>
          <w:szCs w:val="22"/>
        </w:rPr>
      </w:pPr>
      <w:hyperlink w:anchor="_Toc389564501" w:history="1">
        <w:r w:rsidR="00F644C5" w:rsidRPr="005C0936">
          <w:rPr>
            <w:rStyle w:val="Hyperlink"/>
          </w:rPr>
          <w:t>II.</w:t>
        </w:r>
        <w:r w:rsidR="00F644C5">
          <w:rPr>
            <w:rFonts w:asciiTheme="minorHAnsi" w:eastAsiaTheme="minorEastAsia" w:hAnsiTheme="minorHAnsi" w:cstheme="minorBidi"/>
            <w:b w:val="0"/>
            <w:bCs w:val="0"/>
            <w:caps w:val="0"/>
            <w:sz w:val="22"/>
            <w:szCs w:val="22"/>
          </w:rPr>
          <w:tab/>
        </w:r>
        <w:r w:rsidR="00F644C5" w:rsidRPr="005C0936">
          <w:rPr>
            <w:rStyle w:val="Hyperlink"/>
          </w:rPr>
          <w:t>NHỮNG NGƯỜI CHỊU TRÁCH NHIỆM CHÍNH ĐỐI VỚI NỘI DUNG BẢN CÔNG BỐ THÔNG TIN</w:t>
        </w:r>
        <w:r w:rsidR="00F644C5">
          <w:rPr>
            <w:webHidden/>
          </w:rPr>
          <w:tab/>
        </w:r>
        <w:r w:rsidR="00F644C5">
          <w:rPr>
            <w:webHidden/>
          </w:rPr>
          <w:fldChar w:fldCharType="begin"/>
        </w:r>
        <w:r w:rsidR="00F644C5">
          <w:rPr>
            <w:webHidden/>
          </w:rPr>
          <w:instrText xml:space="preserve"> PAGEREF _Toc389564501 \h </w:instrText>
        </w:r>
        <w:r w:rsidR="00F644C5">
          <w:rPr>
            <w:webHidden/>
          </w:rPr>
        </w:r>
        <w:r w:rsidR="00F644C5">
          <w:rPr>
            <w:webHidden/>
          </w:rPr>
          <w:fldChar w:fldCharType="separate"/>
        </w:r>
        <w:r w:rsidR="00F644C5">
          <w:rPr>
            <w:webHidden/>
          </w:rPr>
          <w:t>8</w:t>
        </w:r>
        <w:r w:rsidR="00F644C5">
          <w:rPr>
            <w:webHidden/>
          </w:rPr>
          <w:fldChar w:fldCharType="end"/>
        </w:r>
      </w:hyperlink>
    </w:p>
    <w:p w:rsidR="00F644C5" w:rsidRDefault="00D279EE">
      <w:pPr>
        <w:pStyle w:val="TOC1"/>
        <w:tabs>
          <w:tab w:val="left" w:pos="780"/>
        </w:tabs>
        <w:rPr>
          <w:rFonts w:asciiTheme="minorHAnsi" w:eastAsiaTheme="minorEastAsia" w:hAnsiTheme="minorHAnsi" w:cstheme="minorBidi"/>
          <w:b w:val="0"/>
          <w:bCs w:val="0"/>
          <w:caps w:val="0"/>
          <w:sz w:val="22"/>
          <w:szCs w:val="22"/>
        </w:rPr>
      </w:pPr>
      <w:hyperlink w:anchor="_Toc389564502" w:history="1">
        <w:r w:rsidR="00F644C5" w:rsidRPr="005C0936">
          <w:rPr>
            <w:rStyle w:val="Hyperlink"/>
          </w:rPr>
          <w:t>III.</w:t>
        </w:r>
        <w:r w:rsidR="00F644C5">
          <w:rPr>
            <w:rFonts w:asciiTheme="minorHAnsi" w:eastAsiaTheme="minorEastAsia" w:hAnsiTheme="minorHAnsi" w:cstheme="minorBidi"/>
            <w:b w:val="0"/>
            <w:bCs w:val="0"/>
            <w:caps w:val="0"/>
            <w:sz w:val="22"/>
            <w:szCs w:val="22"/>
          </w:rPr>
          <w:tab/>
        </w:r>
        <w:r w:rsidR="00F644C5" w:rsidRPr="005C0936">
          <w:rPr>
            <w:rStyle w:val="Hyperlink"/>
          </w:rPr>
          <w:t>CÁC TỔ CHỨC ĐƠN VỊ LIÊN QUAN ĐẾN ĐỢT BÁN ĐẤU GIÁ</w:t>
        </w:r>
        <w:r w:rsidR="00F644C5">
          <w:rPr>
            <w:webHidden/>
          </w:rPr>
          <w:tab/>
        </w:r>
        <w:r w:rsidR="00F644C5">
          <w:rPr>
            <w:webHidden/>
          </w:rPr>
          <w:fldChar w:fldCharType="begin"/>
        </w:r>
        <w:r w:rsidR="00F644C5">
          <w:rPr>
            <w:webHidden/>
          </w:rPr>
          <w:instrText xml:space="preserve"> PAGEREF _Toc389564502 \h </w:instrText>
        </w:r>
        <w:r w:rsidR="00F644C5">
          <w:rPr>
            <w:webHidden/>
          </w:rPr>
        </w:r>
        <w:r w:rsidR="00F644C5">
          <w:rPr>
            <w:webHidden/>
          </w:rPr>
          <w:fldChar w:fldCharType="separate"/>
        </w:r>
        <w:r w:rsidR="00F644C5">
          <w:rPr>
            <w:webHidden/>
          </w:rPr>
          <w:t>9</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03" w:history="1">
        <w:r w:rsidR="00F644C5" w:rsidRPr="005C0936">
          <w:rPr>
            <w:rStyle w:val="Hyperlink"/>
          </w:rPr>
          <w:t>1.</w:t>
        </w:r>
        <w:r w:rsidR="00F644C5">
          <w:rPr>
            <w:rFonts w:asciiTheme="minorHAnsi" w:eastAsiaTheme="minorEastAsia" w:hAnsiTheme="minorHAnsi" w:cstheme="minorBidi"/>
            <w:sz w:val="22"/>
            <w:szCs w:val="22"/>
          </w:rPr>
          <w:tab/>
        </w:r>
        <w:r w:rsidR="00F644C5" w:rsidRPr="005C0936">
          <w:rPr>
            <w:rStyle w:val="Hyperlink"/>
          </w:rPr>
          <w:t>Tổ chức có cổ phần được bán đấu giá</w:t>
        </w:r>
        <w:r w:rsidR="00F644C5">
          <w:rPr>
            <w:webHidden/>
          </w:rPr>
          <w:tab/>
        </w:r>
        <w:r w:rsidR="00F644C5">
          <w:rPr>
            <w:webHidden/>
          </w:rPr>
          <w:fldChar w:fldCharType="begin"/>
        </w:r>
        <w:r w:rsidR="00F644C5">
          <w:rPr>
            <w:webHidden/>
          </w:rPr>
          <w:instrText xml:space="preserve"> PAGEREF _Toc389564503 \h </w:instrText>
        </w:r>
        <w:r w:rsidR="00F644C5">
          <w:rPr>
            <w:webHidden/>
          </w:rPr>
        </w:r>
        <w:r w:rsidR="00F644C5">
          <w:rPr>
            <w:webHidden/>
          </w:rPr>
          <w:fldChar w:fldCharType="separate"/>
        </w:r>
        <w:r w:rsidR="00F644C5">
          <w:rPr>
            <w:webHidden/>
          </w:rPr>
          <w:t>9</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04" w:history="1">
        <w:r w:rsidR="00F644C5" w:rsidRPr="005C0936">
          <w:rPr>
            <w:rStyle w:val="Hyperlink"/>
          </w:rPr>
          <w:t>2.</w:t>
        </w:r>
        <w:r w:rsidR="00F644C5">
          <w:rPr>
            <w:rFonts w:asciiTheme="minorHAnsi" w:eastAsiaTheme="minorEastAsia" w:hAnsiTheme="minorHAnsi" w:cstheme="minorBidi"/>
            <w:sz w:val="22"/>
            <w:szCs w:val="22"/>
          </w:rPr>
          <w:tab/>
        </w:r>
        <w:r w:rsidR="00F644C5" w:rsidRPr="005C0936">
          <w:rPr>
            <w:rStyle w:val="Hyperlink"/>
          </w:rPr>
          <w:t>Tổ chức thực hiện bán đấu giá/ Tổ chức sở hữu cổ phần được chào bán</w:t>
        </w:r>
        <w:r w:rsidR="00F644C5">
          <w:rPr>
            <w:webHidden/>
          </w:rPr>
          <w:tab/>
        </w:r>
        <w:r w:rsidR="00F644C5">
          <w:rPr>
            <w:webHidden/>
          </w:rPr>
          <w:fldChar w:fldCharType="begin"/>
        </w:r>
        <w:r w:rsidR="00F644C5">
          <w:rPr>
            <w:webHidden/>
          </w:rPr>
          <w:instrText xml:space="preserve"> PAGEREF _Toc389564504 \h </w:instrText>
        </w:r>
        <w:r w:rsidR="00F644C5">
          <w:rPr>
            <w:webHidden/>
          </w:rPr>
        </w:r>
        <w:r w:rsidR="00F644C5">
          <w:rPr>
            <w:webHidden/>
          </w:rPr>
          <w:fldChar w:fldCharType="separate"/>
        </w:r>
        <w:r w:rsidR="00F644C5">
          <w:rPr>
            <w:webHidden/>
          </w:rPr>
          <w:t>9</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05" w:history="1">
        <w:r w:rsidR="00F644C5" w:rsidRPr="005C0936">
          <w:rPr>
            <w:rStyle w:val="Hyperlink"/>
          </w:rPr>
          <w:t>3.</w:t>
        </w:r>
        <w:r w:rsidR="00F644C5">
          <w:rPr>
            <w:rFonts w:asciiTheme="minorHAnsi" w:eastAsiaTheme="minorEastAsia" w:hAnsiTheme="minorHAnsi" w:cstheme="minorBidi"/>
            <w:sz w:val="22"/>
            <w:szCs w:val="22"/>
          </w:rPr>
          <w:tab/>
        </w:r>
        <w:r w:rsidR="00F644C5" w:rsidRPr="005C0936">
          <w:rPr>
            <w:rStyle w:val="Hyperlink"/>
          </w:rPr>
          <w:t>Tổ chức Kiểm toán Báo cáo tài chính</w:t>
        </w:r>
        <w:r w:rsidR="00F644C5">
          <w:rPr>
            <w:webHidden/>
          </w:rPr>
          <w:tab/>
        </w:r>
        <w:r w:rsidR="00F644C5">
          <w:rPr>
            <w:webHidden/>
          </w:rPr>
          <w:fldChar w:fldCharType="begin"/>
        </w:r>
        <w:r w:rsidR="00F644C5">
          <w:rPr>
            <w:webHidden/>
          </w:rPr>
          <w:instrText xml:space="preserve"> PAGEREF _Toc389564505 \h </w:instrText>
        </w:r>
        <w:r w:rsidR="00F644C5">
          <w:rPr>
            <w:webHidden/>
          </w:rPr>
        </w:r>
        <w:r w:rsidR="00F644C5">
          <w:rPr>
            <w:webHidden/>
          </w:rPr>
          <w:fldChar w:fldCharType="separate"/>
        </w:r>
        <w:r w:rsidR="00F644C5">
          <w:rPr>
            <w:webHidden/>
          </w:rPr>
          <w:t>9</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06" w:history="1">
        <w:r w:rsidR="00F644C5" w:rsidRPr="005C0936">
          <w:rPr>
            <w:rStyle w:val="Hyperlink"/>
          </w:rPr>
          <w:t>4.</w:t>
        </w:r>
        <w:r w:rsidR="00F644C5">
          <w:rPr>
            <w:rFonts w:asciiTheme="minorHAnsi" w:eastAsiaTheme="minorEastAsia" w:hAnsiTheme="minorHAnsi" w:cstheme="minorBidi"/>
            <w:sz w:val="22"/>
            <w:szCs w:val="22"/>
          </w:rPr>
          <w:tab/>
        </w:r>
        <w:r w:rsidR="00F644C5" w:rsidRPr="005C0936">
          <w:rPr>
            <w:rStyle w:val="Hyperlink"/>
          </w:rPr>
          <w:t>Tổ chức tư vấn</w:t>
        </w:r>
        <w:r w:rsidR="00F644C5">
          <w:rPr>
            <w:webHidden/>
          </w:rPr>
          <w:tab/>
        </w:r>
        <w:r w:rsidR="00F644C5">
          <w:rPr>
            <w:webHidden/>
          </w:rPr>
          <w:fldChar w:fldCharType="begin"/>
        </w:r>
        <w:r w:rsidR="00F644C5">
          <w:rPr>
            <w:webHidden/>
          </w:rPr>
          <w:instrText xml:space="preserve"> PAGEREF _Toc389564506 \h </w:instrText>
        </w:r>
        <w:r w:rsidR="00F644C5">
          <w:rPr>
            <w:webHidden/>
          </w:rPr>
        </w:r>
        <w:r w:rsidR="00F644C5">
          <w:rPr>
            <w:webHidden/>
          </w:rPr>
          <w:fldChar w:fldCharType="separate"/>
        </w:r>
        <w:r w:rsidR="00F644C5">
          <w:rPr>
            <w:webHidden/>
          </w:rPr>
          <w:t>9</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07" w:history="1">
        <w:r w:rsidR="00F644C5" w:rsidRPr="005C0936">
          <w:rPr>
            <w:rStyle w:val="Hyperlink"/>
          </w:rPr>
          <w:t>5.</w:t>
        </w:r>
        <w:r w:rsidR="00F644C5">
          <w:rPr>
            <w:rFonts w:asciiTheme="minorHAnsi" w:eastAsiaTheme="minorEastAsia" w:hAnsiTheme="minorHAnsi" w:cstheme="minorBidi"/>
            <w:sz w:val="22"/>
            <w:szCs w:val="22"/>
          </w:rPr>
          <w:tab/>
        </w:r>
        <w:r w:rsidR="00F644C5" w:rsidRPr="005C0936">
          <w:rPr>
            <w:rStyle w:val="Hyperlink"/>
          </w:rPr>
          <w:t>Tổ chức thẩm định giá</w:t>
        </w:r>
        <w:r w:rsidR="00F644C5">
          <w:rPr>
            <w:webHidden/>
          </w:rPr>
          <w:tab/>
        </w:r>
        <w:r w:rsidR="00F644C5">
          <w:rPr>
            <w:webHidden/>
          </w:rPr>
          <w:fldChar w:fldCharType="begin"/>
        </w:r>
        <w:r w:rsidR="00F644C5">
          <w:rPr>
            <w:webHidden/>
          </w:rPr>
          <w:instrText xml:space="preserve"> PAGEREF _Toc389564507 \h </w:instrText>
        </w:r>
        <w:r w:rsidR="00F644C5">
          <w:rPr>
            <w:webHidden/>
          </w:rPr>
        </w:r>
        <w:r w:rsidR="00F644C5">
          <w:rPr>
            <w:webHidden/>
          </w:rPr>
          <w:fldChar w:fldCharType="separate"/>
        </w:r>
        <w:r w:rsidR="00F644C5">
          <w:rPr>
            <w:webHidden/>
          </w:rPr>
          <w:t>9</w:t>
        </w:r>
        <w:r w:rsidR="00F644C5">
          <w:rPr>
            <w:webHidden/>
          </w:rPr>
          <w:fldChar w:fldCharType="end"/>
        </w:r>
      </w:hyperlink>
    </w:p>
    <w:p w:rsidR="00F644C5" w:rsidRDefault="00D279EE">
      <w:pPr>
        <w:pStyle w:val="TOC1"/>
        <w:tabs>
          <w:tab w:val="left" w:pos="780"/>
        </w:tabs>
        <w:rPr>
          <w:rFonts w:asciiTheme="minorHAnsi" w:eastAsiaTheme="minorEastAsia" w:hAnsiTheme="minorHAnsi" w:cstheme="minorBidi"/>
          <w:b w:val="0"/>
          <w:bCs w:val="0"/>
          <w:caps w:val="0"/>
          <w:sz w:val="22"/>
          <w:szCs w:val="22"/>
        </w:rPr>
      </w:pPr>
      <w:hyperlink w:anchor="_Toc389564508" w:history="1">
        <w:r w:rsidR="00F644C5" w:rsidRPr="005C0936">
          <w:rPr>
            <w:rStyle w:val="Hyperlink"/>
          </w:rPr>
          <w:t>IV.</w:t>
        </w:r>
        <w:r w:rsidR="00F644C5">
          <w:rPr>
            <w:rFonts w:asciiTheme="minorHAnsi" w:eastAsiaTheme="minorEastAsia" w:hAnsiTheme="minorHAnsi" w:cstheme="minorBidi"/>
            <w:b w:val="0"/>
            <w:bCs w:val="0"/>
            <w:caps w:val="0"/>
            <w:sz w:val="22"/>
            <w:szCs w:val="22"/>
          </w:rPr>
          <w:tab/>
        </w:r>
        <w:r w:rsidR="00F644C5" w:rsidRPr="005C0936">
          <w:rPr>
            <w:rStyle w:val="Hyperlink"/>
          </w:rPr>
          <w:t>THÔNG TIN DOANH NGHIỆP CÓ CỔ PHẦN ĐƯỢC BÁN ĐẤU GIÁ</w:t>
        </w:r>
        <w:r w:rsidR="00F644C5">
          <w:rPr>
            <w:webHidden/>
          </w:rPr>
          <w:tab/>
        </w:r>
        <w:r w:rsidR="00F644C5">
          <w:rPr>
            <w:webHidden/>
          </w:rPr>
          <w:fldChar w:fldCharType="begin"/>
        </w:r>
        <w:r w:rsidR="00F644C5">
          <w:rPr>
            <w:webHidden/>
          </w:rPr>
          <w:instrText xml:space="preserve"> PAGEREF _Toc389564508 \h </w:instrText>
        </w:r>
        <w:r w:rsidR="00F644C5">
          <w:rPr>
            <w:webHidden/>
          </w:rPr>
        </w:r>
        <w:r w:rsidR="00F644C5">
          <w:rPr>
            <w:webHidden/>
          </w:rPr>
          <w:fldChar w:fldCharType="separate"/>
        </w:r>
        <w:r w:rsidR="00F644C5">
          <w:rPr>
            <w:webHidden/>
          </w:rPr>
          <w:t>10</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09" w:history="1">
        <w:r w:rsidR="00F644C5" w:rsidRPr="005C0936">
          <w:rPr>
            <w:rStyle w:val="Hyperlink"/>
          </w:rPr>
          <w:t>1.</w:t>
        </w:r>
        <w:r w:rsidR="00F644C5">
          <w:rPr>
            <w:rFonts w:asciiTheme="minorHAnsi" w:eastAsiaTheme="minorEastAsia" w:hAnsiTheme="minorHAnsi" w:cstheme="minorBidi"/>
            <w:sz w:val="22"/>
            <w:szCs w:val="22"/>
          </w:rPr>
          <w:tab/>
        </w:r>
        <w:r w:rsidR="00F644C5" w:rsidRPr="005C0936">
          <w:rPr>
            <w:rStyle w:val="Hyperlink"/>
          </w:rPr>
          <w:t>Giới thiệu chung</w:t>
        </w:r>
        <w:r w:rsidR="00F644C5">
          <w:rPr>
            <w:webHidden/>
          </w:rPr>
          <w:tab/>
        </w:r>
        <w:r w:rsidR="00F644C5">
          <w:rPr>
            <w:webHidden/>
          </w:rPr>
          <w:fldChar w:fldCharType="begin"/>
        </w:r>
        <w:r w:rsidR="00F644C5">
          <w:rPr>
            <w:webHidden/>
          </w:rPr>
          <w:instrText xml:space="preserve"> PAGEREF _Toc389564509 \h </w:instrText>
        </w:r>
        <w:r w:rsidR="00F644C5">
          <w:rPr>
            <w:webHidden/>
          </w:rPr>
        </w:r>
        <w:r w:rsidR="00F644C5">
          <w:rPr>
            <w:webHidden/>
          </w:rPr>
          <w:fldChar w:fldCharType="separate"/>
        </w:r>
        <w:r w:rsidR="00F644C5">
          <w:rPr>
            <w:webHidden/>
          </w:rPr>
          <w:t>10</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10" w:history="1">
        <w:r w:rsidR="00F644C5" w:rsidRPr="005C0936">
          <w:rPr>
            <w:rStyle w:val="Hyperlink"/>
          </w:rPr>
          <w:t>2.</w:t>
        </w:r>
        <w:r w:rsidR="00F644C5">
          <w:rPr>
            <w:rFonts w:asciiTheme="minorHAnsi" w:eastAsiaTheme="minorEastAsia" w:hAnsiTheme="minorHAnsi" w:cstheme="minorBidi"/>
            <w:sz w:val="22"/>
            <w:szCs w:val="22"/>
          </w:rPr>
          <w:tab/>
        </w:r>
        <w:r w:rsidR="00F644C5" w:rsidRPr="005C0936">
          <w:rPr>
            <w:rStyle w:val="Hyperlink"/>
          </w:rPr>
          <w:t>Tóm tắt quá trình hình thành và phát triển</w:t>
        </w:r>
        <w:r w:rsidR="00F644C5">
          <w:rPr>
            <w:webHidden/>
          </w:rPr>
          <w:tab/>
        </w:r>
        <w:r w:rsidR="00F644C5">
          <w:rPr>
            <w:webHidden/>
          </w:rPr>
          <w:fldChar w:fldCharType="begin"/>
        </w:r>
        <w:r w:rsidR="00F644C5">
          <w:rPr>
            <w:webHidden/>
          </w:rPr>
          <w:instrText xml:space="preserve"> PAGEREF _Toc389564510 \h </w:instrText>
        </w:r>
        <w:r w:rsidR="00F644C5">
          <w:rPr>
            <w:webHidden/>
          </w:rPr>
        </w:r>
        <w:r w:rsidR="00F644C5">
          <w:rPr>
            <w:webHidden/>
          </w:rPr>
          <w:fldChar w:fldCharType="separate"/>
        </w:r>
        <w:r w:rsidR="00F644C5">
          <w:rPr>
            <w:webHidden/>
          </w:rPr>
          <w:t>10</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11" w:history="1">
        <w:r w:rsidR="00F644C5" w:rsidRPr="005C0936">
          <w:rPr>
            <w:rStyle w:val="Hyperlink"/>
          </w:rPr>
          <w:t>3.</w:t>
        </w:r>
        <w:r w:rsidR="00F644C5">
          <w:rPr>
            <w:rFonts w:asciiTheme="minorHAnsi" w:eastAsiaTheme="minorEastAsia" w:hAnsiTheme="minorHAnsi" w:cstheme="minorBidi"/>
            <w:sz w:val="22"/>
            <w:szCs w:val="22"/>
          </w:rPr>
          <w:tab/>
        </w:r>
        <w:r w:rsidR="00F644C5" w:rsidRPr="005C0936">
          <w:rPr>
            <w:rStyle w:val="Hyperlink"/>
          </w:rPr>
          <w:t>Ngành nghề kinh doanh</w:t>
        </w:r>
        <w:r w:rsidR="00F644C5">
          <w:rPr>
            <w:webHidden/>
          </w:rPr>
          <w:tab/>
        </w:r>
        <w:r w:rsidR="00F644C5">
          <w:rPr>
            <w:webHidden/>
          </w:rPr>
          <w:fldChar w:fldCharType="begin"/>
        </w:r>
        <w:r w:rsidR="00F644C5">
          <w:rPr>
            <w:webHidden/>
          </w:rPr>
          <w:instrText xml:space="preserve"> PAGEREF _Toc389564511 \h </w:instrText>
        </w:r>
        <w:r w:rsidR="00F644C5">
          <w:rPr>
            <w:webHidden/>
          </w:rPr>
        </w:r>
        <w:r w:rsidR="00F644C5">
          <w:rPr>
            <w:webHidden/>
          </w:rPr>
          <w:fldChar w:fldCharType="separate"/>
        </w:r>
        <w:r w:rsidR="00F644C5">
          <w:rPr>
            <w:webHidden/>
          </w:rPr>
          <w:t>13</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12" w:history="1">
        <w:r w:rsidR="00F644C5" w:rsidRPr="005C0936">
          <w:rPr>
            <w:rStyle w:val="Hyperlink"/>
          </w:rPr>
          <w:t>4.</w:t>
        </w:r>
        <w:r w:rsidR="00F644C5">
          <w:rPr>
            <w:rFonts w:asciiTheme="minorHAnsi" w:eastAsiaTheme="minorEastAsia" w:hAnsiTheme="minorHAnsi" w:cstheme="minorBidi"/>
            <w:sz w:val="22"/>
            <w:szCs w:val="22"/>
          </w:rPr>
          <w:tab/>
        </w:r>
        <w:r w:rsidR="00F644C5" w:rsidRPr="005C0936">
          <w:rPr>
            <w:rStyle w:val="Hyperlink"/>
          </w:rPr>
          <w:t>Cơ cấu tổ chức của CTCP Bình Hiệp</w:t>
        </w:r>
        <w:r w:rsidR="00F644C5">
          <w:rPr>
            <w:webHidden/>
          </w:rPr>
          <w:tab/>
        </w:r>
        <w:r w:rsidR="00F644C5">
          <w:rPr>
            <w:webHidden/>
          </w:rPr>
          <w:fldChar w:fldCharType="begin"/>
        </w:r>
        <w:r w:rsidR="00F644C5">
          <w:rPr>
            <w:webHidden/>
          </w:rPr>
          <w:instrText xml:space="preserve"> PAGEREF _Toc389564512 \h </w:instrText>
        </w:r>
        <w:r w:rsidR="00F644C5">
          <w:rPr>
            <w:webHidden/>
          </w:rPr>
        </w:r>
        <w:r w:rsidR="00F644C5">
          <w:rPr>
            <w:webHidden/>
          </w:rPr>
          <w:fldChar w:fldCharType="separate"/>
        </w:r>
        <w:r w:rsidR="00F644C5">
          <w:rPr>
            <w:webHidden/>
          </w:rPr>
          <w:t>14</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13" w:history="1">
        <w:r w:rsidR="00F644C5" w:rsidRPr="005C0936">
          <w:rPr>
            <w:rStyle w:val="Hyperlink"/>
          </w:rPr>
          <w:t>5.</w:t>
        </w:r>
        <w:r w:rsidR="00F644C5">
          <w:rPr>
            <w:rFonts w:asciiTheme="minorHAnsi" w:eastAsiaTheme="minorEastAsia" w:hAnsiTheme="minorHAnsi" w:cstheme="minorBidi"/>
            <w:sz w:val="22"/>
            <w:szCs w:val="22"/>
          </w:rPr>
          <w:tab/>
        </w:r>
        <w:r w:rsidR="00F644C5" w:rsidRPr="005C0936">
          <w:rPr>
            <w:rStyle w:val="Hyperlink"/>
          </w:rPr>
          <w:t>Cơ cấu vốn điều lệ hiện nay</w:t>
        </w:r>
        <w:r w:rsidR="00F644C5">
          <w:rPr>
            <w:webHidden/>
          </w:rPr>
          <w:tab/>
        </w:r>
        <w:r w:rsidR="00F644C5">
          <w:rPr>
            <w:webHidden/>
          </w:rPr>
          <w:fldChar w:fldCharType="begin"/>
        </w:r>
        <w:r w:rsidR="00F644C5">
          <w:rPr>
            <w:webHidden/>
          </w:rPr>
          <w:instrText xml:space="preserve"> PAGEREF _Toc389564513 \h </w:instrText>
        </w:r>
        <w:r w:rsidR="00F644C5">
          <w:rPr>
            <w:webHidden/>
          </w:rPr>
        </w:r>
        <w:r w:rsidR="00F644C5">
          <w:rPr>
            <w:webHidden/>
          </w:rPr>
          <w:fldChar w:fldCharType="separate"/>
        </w:r>
        <w:r w:rsidR="00F644C5">
          <w:rPr>
            <w:webHidden/>
          </w:rPr>
          <w:t>14</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14" w:history="1">
        <w:r w:rsidR="00F644C5" w:rsidRPr="005C0936">
          <w:rPr>
            <w:rStyle w:val="Hyperlink"/>
          </w:rPr>
          <w:t>6.</w:t>
        </w:r>
        <w:r w:rsidR="00F644C5">
          <w:rPr>
            <w:rFonts w:asciiTheme="minorHAnsi" w:eastAsiaTheme="minorEastAsia" w:hAnsiTheme="minorHAnsi" w:cstheme="minorBidi"/>
            <w:sz w:val="22"/>
            <w:szCs w:val="22"/>
          </w:rPr>
          <w:tab/>
        </w:r>
        <w:r w:rsidR="00F644C5" w:rsidRPr="005C0936">
          <w:rPr>
            <w:rStyle w:val="Hyperlink"/>
          </w:rPr>
          <w:t>Tình hình tài sản</w:t>
        </w:r>
        <w:r w:rsidR="00F644C5">
          <w:rPr>
            <w:webHidden/>
          </w:rPr>
          <w:tab/>
        </w:r>
        <w:r w:rsidR="00F644C5">
          <w:rPr>
            <w:webHidden/>
          </w:rPr>
          <w:fldChar w:fldCharType="begin"/>
        </w:r>
        <w:r w:rsidR="00F644C5">
          <w:rPr>
            <w:webHidden/>
          </w:rPr>
          <w:instrText xml:space="preserve"> PAGEREF _Toc389564514 \h </w:instrText>
        </w:r>
        <w:r w:rsidR="00F644C5">
          <w:rPr>
            <w:webHidden/>
          </w:rPr>
        </w:r>
        <w:r w:rsidR="00F644C5">
          <w:rPr>
            <w:webHidden/>
          </w:rPr>
          <w:fldChar w:fldCharType="separate"/>
        </w:r>
        <w:r w:rsidR="00F644C5">
          <w:rPr>
            <w:webHidden/>
          </w:rPr>
          <w:t>15</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15" w:history="1">
        <w:r w:rsidR="00F644C5" w:rsidRPr="005C0936">
          <w:rPr>
            <w:rStyle w:val="Hyperlink"/>
          </w:rPr>
          <w:t>7.</w:t>
        </w:r>
        <w:r w:rsidR="00F644C5">
          <w:rPr>
            <w:rFonts w:asciiTheme="minorHAnsi" w:eastAsiaTheme="minorEastAsia" w:hAnsiTheme="minorHAnsi" w:cstheme="minorBidi"/>
            <w:sz w:val="22"/>
            <w:szCs w:val="22"/>
          </w:rPr>
          <w:tab/>
        </w:r>
        <w:r w:rsidR="00F644C5" w:rsidRPr="005C0936">
          <w:rPr>
            <w:rStyle w:val="Hyperlink"/>
          </w:rPr>
          <w:t xml:space="preserve">Tình hình hoạt động kinh sản xuất doanh của Công ty </w:t>
        </w:r>
        <w:r w:rsidR="00F644C5" w:rsidRPr="005C0936">
          <w:rPr>
            <w:rStyle w:val="Hyperlink"/>
            <w:lang w:val="vi-VN"/>
          </w:rPr>
          <w:t>cổ phần Bình Hiệp</w:t>
        </w:r>
        <w:r w:rsidR="00F644C5" w:rsidRPr="005C0936">
          <w:rPr>
            <w:rStyle w:val="Hyperlink"/>
          </w:rPr>
          <w:t xml:space="preserve"> 3 năm gần nhất (2011 – 2013)</w:t>
        </w:r>
        <w:r w:rsidR="00F644C5">
          <w:rPr>
            <w:webHidden/>
          </w:rPr>
          <w:tab/>
        </w:r>
        <w:r w:rsidR="00F644C5">
          <w:rPr>
            <w:webHidden/>
          </w:rPr>
          <w:fldChar w:fldCharType="begin"/>
        </w:r>
        <w:r w:rsidR="00F644C5">
          <w:rPr>
            <w:webHidden/>
          </w:rPr>
          <w:instrText xml:space="preserve"> PAGEREF _Toc389564515 \h </w:instrText>
        </w:r>
        <w:r w:rsidR="00F644C5">
          <w:rPr>
            <w:webHidden/>
          </w:rPr>
        </w:r>
        <w:r w:rsidR="00F644C5">
          <w:rPr>
            <w:webHidden/>
          </w:rPr>
          <w:fldChar w:fldCharType="separate"/>
        </w:r>
        <w:r w:rsidR="00F644C5">
          <w:rPr>
            <w:webHidden/>
          </w:rPr>
          <w:t>15</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20" w:history="1">
        <w:r w:rsidR="00F644C5" w:rsidRPr="005C0936">
          <w:rPr>
            <w:rStyle w:val="Hyperlink"/>
          </w:rPr>
          <w:t>8.</w:t>
        </w:r>
        <w:r w:rsidR="00F644C5">
          <w:rPr>
            <w:rFonts w:asciiTheme="minorHAnsi" w:eastAsiaTheme="minorEastAsia" w:hAnsiTheme="minorHAnsi" w:cstheme="minorBidi"/>
            <w:sz w:val="22"/>
            <w:szCs w:val="22"/>
          </w:rPr>
          <w:tab/>
        </w:r>
        <w:r w:rsidR="00F644C5" w:rsidRPr="005C0936">
          <w:rPr>
            <w:rStyle w:val="Hyperlink"/>
          </w:rPr>
          <w:t>Kế hoạch kinh doanh 3 năm tiếp theo 2014 - 2016</w:t>
        </w:r>
        <w:r w:rsidR="00F644C5">
          <w:rPr>
            <w:webHidden/>
          </w:rPr>
          <w:tab/>
        </w:r>
        <w:r w:rsidR="00F644C5">
          <w:rPr>
            <w:webHidden/>
          </w:rPr>
          <w:fldChar w:fldCharType="begin"/>
        </w:r>
        <w:r w:rsidR="00F644C5">
          <w:rPr>
            <w:webHidden/>
          </w:rPr>
          <w:instrText xml:space="preserve"> PAGEREF _Toc389564520 \h </w:instrText>
        </w:r>
        <w:r w:rsidR="00F644C5">
          <w:rPr>
            <w:webHidden/>
          </w:rPr>
        </w:r>
        <w:r w:rsidR="00F644C5">
          <w:rPr>
            <w:webHidden/>
          </w:rPr>
          <w:fldChar w:fldCharType="separate"/>
        </w:r>
        <w:r w:rsidR="00F644C5">
          <w:rPr>
            <w:webHidden/>
          </w:rPr>
          <w:t>20</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21" w:history="1">
        <w:r w:rsidR="00F644C5" w:rsidRPr="005C0936">
          <w:rPr>
            <w:rStyle w:val="Hyperlink"/>
          </w:rPr>
          <w:t>9.</w:t>
        </w:r>
        <w:r w:rsidR="00F644C5">
          <w:rPr>
            <w:rFonts w:asciiTheme="minorHAnsi" w:eastAsiaTheme="minorEastAsia" w:hAnsiTheme="minorHAnsi" w:cstheme="minorBidi"/>
            <w:sz w:val="22"/>
            <w:szCs w:val="22"/>
          </w:rPr>
          <w:tab/>
        </w:r>
        <w:r w:rsidR="00F644C5" w:rsidRPr="005C0936">
          <w:rPr>
            <w:rStyle w:val="Hyperlink"/>
          </w:rPr>
          <w:t>Đánh giá chung về CTCP Bình Hiệp</w:t>
        </w:r>
        <w:r w:rsidR="00F644C5">
          <w:rPr>
            <w:webHidden/>
          </w:rPr>
          <w:tab/>
        </w:r>
        <w:r w:rsidR="00F644C5">
          <w:rPr>
            <w:webHidden/>
          </w:rPr>
          <w:fldChar w:fldCharType="begin"/>
        </w:r>
        <w:r w:rsidR="00F644C5">
          <w:rPr>
            <w:webHidden/>
          </w:rPr>
          <w:instrText xml:space="preserve"> PAGEREF _Toc389564521 \h </w:instrText>
        </w:r>
        <w:r w:rsidR="00F644C5">
          <w:rPr>
            <w:webHidden/>
          </w:rPr>
        </w:r>
        <w:r w:rsidR="00F644C5">
          <w:rPr>
            <w:webHidden/>
          </w:rPr>
          <w:fldChar w:fldCharType="separate"/>
        </w:r>
        <w:r w:rsidR="00F644C5">
          <w:rPr>
            <w:webHidden/>
          </w:rPr>
          <w:t>22</w:t>
        </w:r>
        <w:r w:rsidR="00F644C5">
          <w:rPr>
            <w:webHidden/>
          </w:rPr>
          <w:fldChar w:fldCharType="end"/>
        </w:r>
      </w:hyperlink>
    </w:p>
    <w:p w:rsidR="00F644C5" w:rsidRDefault="00D279EE">
      <w:pPr>
        <w:pStyle w:val="TOC1"/>
        <w:tabs>
          <w:tab w:val="left" w:pos="520"/>
        </w:tabs>
        <w:rPr>
          <w:rFonts w:asciiTheme="minorHAnsi" w:eastAsiaTheme="minorEastAsia" w:hAnsiTheme="minorHAnsi" w:cstheme="minorBidi"/>
          <w:b w:val="0"/>
          <w:bCs w:val="0"/>
          <w:caps w:val="0"/>
          <w:sz w:val="22"/>
          <w:szCs w:val="22"/>
        </w:rPr>
      </w:pPr>
      <w:hyperlink w:anchor="_Toc389564525" w:history="1">
        <w:r w:rsidR="00F644C5" w:rsidRPr="005C0936">
          <w:rPr>
            <w:rStyle w:val="Hyperlink"/>
          </w:rPr>
          <w:t>V.</w:t>
        </w:r>
        <w:r w:rsidR="00F644C5">
          <w:rPr>
            <w:rFonts w:asciiTheme="minorHAnsi" w:eastAsiaTheme="minorEastAsia" w:hAnsiTheme="minorHAnsi" w:cstheme="minorBidi"/>
            <w:b w:val="0"/>
            <w:bCs w:val="0"/>
            <w:caps w:val="0"/>
            <w:sz w:val="22"/>
            <w:szCs w:val="22"/>
          </w:rPr>
          <w:tab/>
        </w:r>
        <w:r w:rsidR="00F644C5" w:rsidRPr="005C0936">
          <w:rPr>
            <w:rStyle w:val="Hyperlink"/>
          </w:rPr>
          <w:t>THÔNG TIN VỀ ĐỢT BÁN ĐẤU GIÁ</w:t>
        </w:r>
        <w:r w:rsidR="00F644C5">
          <w:rPr>
            <w:webHidden/>
          </w:rPr>
          <w:tab/>
        </w:r>
        <w:r w:rsidR="00F644C5">
          <w:rPr>
            <w:webHidden/>
          </w:rPr>
          <w:fldChar w:fldCharType="begin"/>
        </w:r>
        <w:r w:rsidR="00F644C5">
          <w:rPr>
            <w:webHidden/>
          </w:rPr>
          <w:instrText xml:space="preserve"> PAGEREF _Toc389564525 \h </w:instrText>
        </w:r>
        <w:r w:rsidR="00F644C5">
          <w:rPr>
            <w:webHidden/>
          </w:rPr>
        </w:r>
        <w:r w:rsidR="00F644C5">
          <w:rPr>
            <w:webHidden/>
          </w:rPr>
          <w:fldChar w:fldCharType="separate"/>
        </w:r>
        <w:r w:rsidR="00F644C5">
          <w:rPr>
            <w:webHidden/>
          </w:rPr>
          <w:t>26</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26" w:history="1">
        <w:r w:rsidR="00F644C5" w:rsidRPr="005C0936">
          <w:rPr>
            <w:rStyle w:val="Hyperlink"/>
          </w:rPr>
          <w:t>1.</w:t>
        </w:r>
        <w:r w:rsidR="00F644C5">
          <w:rPr>
            <w:rFonts w:asciiTheme="minorHAnsi" w:eastAsiaTheme="minorEastAsia" w:hAnsiTheme="minorHAnsi" w:cstheme="minorBidi"/>
            <w:sz w:val="22"/>
            <w:szCs w:val="22"/>
          </w:rPr>
          <w:tab/>
        </w:r>
        <w:r w:rsidR="00F644C5" w:rsidRPr="005C0936">
          <w:rPr>
            <w:rStyle w:val="Hyperlink"/>
          </w:rPr>
          <w:t>Căn cứ pháp lý</w:t>
        </w:r>
        <w:r w:rsidR="00F644C5">
          <w:rPr>
            <w:webHidden/>
          </w:rPr>
          <w:tab/>
        </w:r>
        <w:r w:rsidR="00F644C5">
          <w:rPr>
            <w:webHidden/>
          </w:rPr>
          <w:fldChar w:fldCharType="begin"/>
        </w:r>
        <w:r w:rsidR="00F644C5">
          <w:rPr>
            <w:webHidden/>
          </w:rPr>
          <w:instrText xml:space="preserve"> PAGEREF _Toc389564526 \h </w:instrText>
        </w:r>
        <w:r w:rsidR="00F644C5">
          <w:rPr>
            <w:webHidden/>
          </w:rPr>
        </w:r>
        <w:r w:rsidR="00F644C5">
          <w:rPr>
            <w:webHidden/>
          </w:rPr>
          <w:fldChar w:fldCharType="separate"/>
        </w:r>
        <w:r w:rsidR="00F644C5">
          <w:rPr>
            <w:webHidden/>
          </w:rPr>
          <w:t>26</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27" w:history="1">
        <w:r w:rsidR="00F644C5" w:rsidRPr="005C0936">
          <w:rPr>
            <w:rStyle w:val="Hyperlink"/>
          </w:rPr>
          <w:t>2.</w:t>
        </w:r>
        <w:r w:rsidR="00F644C5">
          <w:rPr>
            <w:rFonts w:asciiTheme="minorHAnsi" w:eastAsiaTheme="minorEastAsia" w:hAnsiTheme="minorHAnsi" w:cstheme="minorBidi"/>
            <w:sz w:val="22"/>
            <w:szCs w:val="22"/>
          </w:rPr>
          <w:tab/>
        </w:r>
        <w:r w:rsidR="00F644C5" w:rsidRPr="005C0936">
          <w:rPr>
            <w:rStyle w:val="Hyperlink"/>
          </w:rPr>
          <w:t>Mục đích của việc bán đấu giá:</w:t>
        </w:r>
        <w:r w:rsidR="00F644C5">
          <w:rPr>
            <w:webHidden/>
          </w:rPr>
          <w:tab/>
        </w:r>
        <w:r w:rsidR="00F644C5">
          <w:rPr>
            <w:webHidden/>
          </w:rPr>
          <w:fldChar w:fldCharType="begin"/>
        </w:r>
        <w:r w:rsidR="00F644C5">
          <w:rPr>
            <w:webHidden/>
          </w:rPr>
          <w:instrText xml:space="preserve"> PAGEREF _Toc389564527 \h </w:instrText>
        </w:r>
        <w:r w:rsidR="00F644C5">
          <w:rPr>
            <w:webHidden/>
          </w:rPr>
        </w:r>
        <w:r w:rsidR="00F644C5">
          <w:rPr>
            <w:webHidden/>
          </w:rPr>
          <w:fldChar w:fldCharType="separate"/>
        </w:r>
        <w:r w:rsidR="00F644C5">
          <w:rPr>
            <w:webHidden/>
          </w:rPr>
          <w:t>26</w:t>
        </w:r>
        <w:r w:rsidR="00F644C5">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28" w:history="1">
        <w:r w:rsidR="00F644C5" w:rsidRPr="00E45473">
          <w:rPr>
            <w:rStyle w:val="Hyperlink"/>
          </w:rPr>
          <w:t>3.</w:t>
        </w:r>
        <w:r w:rsidR="00F644C5" w:rsidRPr="00E45473">
          <w:rPr>
            <w:rFonts w:asciiTheme="minorHAnsi" w:eastAsiaTheme="minorEastAsia" w:hAnsiTheme="minorHAnsi" w:cstheme="minorBidi"/>
            <w:sz w:val="22"/>
            <w:szCs w:val="22"/>
          </w:rPr>
          <w:tab/>
        </w:r>
        <w:r w:rsidR="00F644C5" w:rsidRPr="00E45473">
          <w:rPr>
            <w:rStyle w:val="Hyperlink"/>
          </w:rPr>
          <w:t>Thông tin liên quan đến đợt bán đấu giá</w:t>
        </w:r>
        <w:r w:rsidR="00F644C5" w:rsidRPr="00E45473">
          <w:rPr>
            <w:webHidden/>
          </w:rPr>
          <w:tab/>
        </w:r>
        <w:r w:rsidR="00F644C5" w:rsidRPr="00E45473">
          <w:rPr>
            <w:webHidden/>
          </w:rPr>
          <w:fldChar w:fldCharType="begin"/>
        </w:r>
        <w:r w:rsidR="00F644C5" w:rsidRPr="00E45473">
          <w:rPr>
            <w:webHidden/>
          </w:rPr>
          <w:instrText xml:space="preserve"> PAGEREF _Toc389564528 \h </w:instrText>
        </w:r>
        <w:r w:rsidR="00F644C5" w:rsidRPr="00E45473">
          <w:rPr>
            <w:webHidden/>
          </w:rPr>
        </w:r>
        <w:r w:rsidR="00F644C5" w:rsidRPr="00E45473">
          <w:rPr>
            <w:webHidden/>
          </w:rPr>
          <w:fldChar w:fldCharType="separate"/>
        </w:r>
        <w:r w:rsidR="00F644C5" w:rsidRPr="00E45473">
          <w:rPr>
            <w:webHidden/>
          </w:rPr>
          <w:t>26</w:t>
        </w:r>
        <w:r w:rsidR="00F644C5" w:rsidRPr="00E45473">
          <w:rPr>
            <w:webHidden/>
          </w:rPr>
          <w:fldChar w:fldCharType="end"/>
        </w:r>
      </w:hyperlink>
    </w:p>
    <w:p w:rsidR="00F644C5" w:rsidRDefault="00D279EE">
      <w:pPr>
        <w:pStyle w:val="TOC2"/>
        <w:rPr>
          <w:rFonts w:asciiTheme="minorHAnsi" w:eastAsiaTheme="minorEastAsia" w:hAnsiTheme="minorHAnsi" w:cstheme="minorBidi"/>
          <w:sz w:val="22"/>
          <w:szCs w:val="22"/>
        </w:rPr>
      </w:pPr>
      <w:hyperlink w:anchor="_Toc389564529" w:history="1">
        <w:r w:rsidR="00F644C5" w:rsidRPr="005C0936">
          <w:rPr>
            <w:rStyle w:val="Hyperlink"/>
          </w:rPr>
          <w:t>4.</w:t>
        </w:r>
        <w:r w:rsidR="00F644C5">
          <w:rPr>
            <w:rFonts w:asciiTheme="minorHAnsi" w:eastAsiaTheme="minorEastAsia" w:hAnsiTheme="minorHAnsi" w:cstheme="minorBidi"/>
            <w:sz w:val="22"/>
            <w:szCs w:val="22"/>
          </w:rPr>
          <w:tab/>
        </w:r>
        <w:r w:rsidR="00F644C5" w:rsidRPr="005C0936">
          <w:rPr>
            <w:rStyle w:val="Hyperlink"/>
          </w:rPr>
          <w:t>Thời gian và địa điểm đăng ký đấu giá và tổ chức đấu giá:</w:t>
        </w:r>
        <w:r w:rsidR="00F644C5">
          <w:rPr>
            <w:webHidden/>
          </w:rPr>
          <w:tab/>
        </w:r>
        <w:r w:rsidR="00F644C5">
          <w:rPr>
            <w:webHidden/>
          </w:rPr>
          <w:fldChar w:fldCharType="begin"/>
        </w:r>
        <w:r w:rsidR="00F644C5">
          <w:rPr>
            <w:webHidden/>
          </w:rPr>
          <w:instrText xml:space="preserve"> PAGEREF _Toc389564529 \h </w:instrText>
        </w:r>
        <w:r w:rsidR="00F644C5">
          <w:rPr>
            <w:webHidden/>
          </w:rPr>
        </w:r>
        <w:r w:rsidR="00F644C5">
          <w:rPr>
            <w:webHidden/>
          </w:rPr>
          <w:fldChar w:fldCharType="separate"/>
        </w:r>
        <w:r w:rsidR="00F644C5">
          <w:rPr>
            <w:webHidden/>
          </w:rPr>
          <w:t>27</w:t>
        </w:r>
        <w:r w:rsidR="00F644C5">
          <w:rPr>
            <w:webHidden/>
          </w:rPr>
          <w:fldChar w:fldCharType="end"/>
        </w:r>
      </w:hyperlink>
    </w:p>
    <w:p w:rsidR="00F26464" w:rsidRDefault="00D71704" w:rsidP="007823B5">
      <w:pPr>
        <w:pStyle w:val="TOC2"/>
      </w:pPr>
      <w:r w:rsidRPr="00EE5B49">
        <w:fldChar w:fldCharType="end"/>
      </w:r>
      <w:bookmarkStart w:id="0" w:name="_Toc366843516"/>
      <w:bookmarkStart w:id="1" w:name="_Toc328034976"/>
    </w:p>
    <w:p w:rsidR="00642DB8" w:rsidRDefault="00642DB8" w:rsidP="00944C4C">
      <w:pPr>
        <w:pStyle w:val="Heading1"/>
        <w:sectPr w:rsidR="00642DB8" w:rsidSect="006807C1">
          <w:headerReference w:type="default" r:id="rId11"/>
          <w:footerReference w:type="default" r:id="rId12"/>
          <w:pgSz w:w="11907" w:h="16839" w:code="9"/>
          <w:pgMar w:top="1440" w:right="1440" w:bottom="1440" w:left="1440" w:header="720" w:footer="403" w:gutter="0"/>
          <w:cols w:space="720"/>
          <w:titlePg/>
          <w:docGrid w:linePitch="360"/>
        </w:sectPr>
      </w:pPr>
    </w:p>
    <w:p w:rsidR="002D1AEC" w:rsidRPr="00CB5523" w:rsidRDefault="002D1AEC" w:rsidP="00944C4C">
      <w:pPr>
        <w:pStyle w:val="Heading1"/>
        <w:rPr>
          <w:lang w:val="en-US"/>
        </w:rPr>
      </w:pPr>
      <w:bookmarkStart w:id="2" w:name="_Toc389564497"/>
      <w:r w:rsidRPr="002D1AEC">
        <w:t>DANH MỤC THUẬT NGỮ VIẾT TẮT</w:t>
      </w:r>
      <w:bookmarkEnd w:id="0"/>
      <w:bookmarkEnd w:id="2"/>
    </w:p>
    <w:tbl>
      <w:tblPr>
        <w:tblW w:w="5000" w:type="pct"/>
        <w:tblLook w:val="04A0" w:firstRow="1" w:lastRow="0" w:firstColumn="1" w:lastColumn="0" w:noHBand="0" w:noVBand="1"/>
      </w:tblPr>
      <w:tblGrid>
        <w:gridCol w:w="2700"/>
        <w:gridCol w:w="289"/>
        <w:gridCol w:w="6254"/>
      </w:tblGrid>
      <w:tr w:rsidR="004C37C3" w:rsidTr="00970A17">
        <w:tc>
          <w:tcPr>
            <w:tcW w:w="1461" w:type="pct"/>
            <w:shd w:val="clear" w:color="auto" w:fill="auto"/>
          </w:tcPr>
          <w:p w:rsidR="004C37C3" w:rsidRDefault="004C37C3" w:rsidP="00DA68BF">
            <w:pPr>
              <w:spacing w:line="288" w:lineRule="auto"/>
              <w:ind w:firstLine="0"/>
            </w:pPr>
          </w:p>
        </w:tc>
        <w:tc>
          <w:tcPr>
            <w:tcW w:w="156" w:type="pct"/>
            <w:shd w:val="clear" w:color="auto" w:fill="auto"/>
          </w:tcPr>
          <w:p w:rsidR="004C37C3" w:rsidRDefault="004C37C3" w:rsidP="00DA68BF">
            <w:pPr>
              <w:spacing w:line="288" w:lineRule="auto"/>
              <w:ind w:firstLine="0"/>
            </w:pPr>
          </w:p>
        </w:tc>
        <w:tc>
          <w:tcPr>
            <w:tcW w:w="3383" w:type="pct"/>
            <w:shd w:val="clear" w:color="auto" w:fill="auto"/>
          </w:tcPr>
          <w:p w:rsidR="004C37C3" w:rsidRDefault="004C37C3"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3A2FB5" w:rsidP="000458EC">
            <w:pPr>
              <w:spacing w:before="80" w:after="80" w:line="360" w:lineRule="auto"/>
              <w:ind w:firstLine="0"/>
            </w:pPr>
            <w:r>
              <w:t>CTCP</w:t>
            </w:r>
          </w:p>
        </w:tc>
        <w:tc>
          <w:tcPr>
            <w:tcW w:w="156" w:type="pct"/>
            <w:shd w:val="clear" w:color="auto" w:fill="auto"/>
          </w:tcPr>
          <w:p w:rsidR="008F3C94" w:rsidRPr="00D73677" w:rsidRDefault="001835DF" w:rsidP="000458EC">
            <w:pPr>
              <w:spacing w:before="80" w:after="80" w:line="360" w:lineRule="auto"/>
              <w:ind w:firstLine="0"/>
            </w:pPr>
            <w:r>
              <w:t>:</w:t>
            </w:r>
          </w:p>
        </w:tc>
        <w:tc>
          <w:tcPr>
            <w:tcW w:w="3383" w:type="pct"/>
            <w:shd w:val="clear" w:color="auto" w:fill="auto"/>
          </w:tcPr>
          <w:p w:rsidR="008F3C94" w:rsidRDefault="003A2FB5" w:rsidP="000458EC">
            <w:pPr>
              <w:spacing w:before="80" w:after="80" w:line="360" w:lineRule="auto"/>
              <w:ind w:firstLine="0"/>
            </w:pPr>
            <w:r>
              <w:t>Công ty cổ phần</w:t>
            </w:r>
          </w:p>
        </w:tc>
      </w:tr>
      <w:tr w:rsidR="008F3C94" w:rsidTr="00970A17">
        <w:tc>
          <w:tcPr>
            <w:tcW w:w="1461" w:type="pct"/>
            <w:shd w:val="clear" w:color="auto" w:fill="auto"/>
          </w:tcPr>
          <w:p w:rsidR="00FC3F9B" w:rsidRDefault="00FC3F9B" w:rsidP="000458EC">
            <w:pPr>
              <w:spacing w:before="80" w:after="80" w:line="360" w:lineRule="auto"/>
              <w:ind w:firstLine="0"/>
            </w:pPr>
            <w:r>
              <w:t>Công ty</w:t>
            </w:r>
          </w:p>
        </w:tc>
        <w:tc>
          <w:tcPr>
            <w:tcW w:w="156" w:type="pct"/>
            <w:shd w:val="clear" w:color="auto" w:fill="auto"/>
          </w:tcPr>
          <w:p w:rsidR="008F3C94" w:rsidRDefault="001835DF" w:rsidP="000458EC">
            <w:pPr>
              <w:spacing w:before="80" w:after="80" w:line="360" w:lineRule="auto"/>
              <w:ind w:firstLine="0"/>
            </w:pPr>
            <w:r>
              <w:t>:</w:t>
            </w:r>
          </w:p>
        </w:tc>
        <w:tc>
          <w:tcPr>
            <w:tcW w:w="3383" w:type="pct"/>
            <w:shd w:val="clear" w:color="auto" w:fill="auto"/>
          </w:tcPr>
          <w:p w:rsidR="008F3C94" w:rsidRDefault="00F82FE6" w:rsidP="000458EC">
            <w:pPr>
              <w:spacing w:before="80" w:after="80" w:line="360" w:lineRule="auto"/>
              <w:ind w:firstLine="0"/>
            </w:pPr>
            <w:r>
              <w:t>Công ty cổ phần Bình Hiệp</w:t>
            </w:r>
          </w:p>
        </w:tc>
      </w:tr>
      <w:tr w:rsidR="008F3C94" w:rsidTr="00970A17">
        <w:tc>
          <w:tcPr>
            <w:tcW w:w="1461" w:type="pct"/>
            <w:shd w:val="clear" w:color="auto" w:fill="auto"/>
          </w:tcPr>
          <w:p w:rsidR="008F3C94" w:rsidRDefault="001835DF" w:rsidP="00F60E58">
            <w:pPr>
              <w:spacing w:before="80" w:after="80" w:line="360" w:lineRule="auto"/>
              <w:ind w:firstLine="0"/>
            </w:pPr>
            <w:r>
              <w:t>Tổng công ty</w:t>
            </w:r>
            <w:r w:rsidR="00F60E58">
              <w:t>/</w:t>
            </w:r>
            <w:r>
              <w:t>Viwaseen</w:t>
            </w:r>
          </w:p>
        </w:tc>
        <w:tc>
          <w:tcPr>
            <w:tcW w:w="156" w:type="pct"/>
            <w:shd w:val="clear" w:color="auto" w:fill="auto"/>
          </w:tcPr>
          <w:p w:rsidR="008F3C94" w:rsidRDefault="001835DF" w:rsidP="000458EC">
            <w:pPr>
              <w:spacing w:before="80" w:after="80" w:line="360" w:lineRule="auto"/>
              <w:ind w:firstLine="0"/>
            </w:pPr>
            <w:r>
              <w:t>:</w:t>
            </w:r>
          </w:p>
        </w:tc>
        <w:tc>
          <w:tcPr>
            <w:tcW w:w="3383" w:type="pct"/>
            <w:shd w:val="clear" w:color="auto" w:fill="auto"/>
          </w:tcPr>
          <w:p w:rsidR="008F3C94" w:rsidRDefault="001835DF" w:rsidP="000458EC">
            <w:pPr>
              <w:spacing w:before="80" w:after="80" w:line="360" w:lineRule="auto"/>
              <w:ind w:firstLine="0"/>
            </w:pPr>
            <w:r>
              <w:t xml:space="preserve">Tổng công ty </w:t>
            </w:r>
            <w:r w:rsidR="000458EC">
              <w:t>Đ</w:t>
            </w:r>
            <w:r>
              <w:t xml:space="preserve">ầu </w:t>
            </w:r>
            <w:r w:rsidR="000458EC">
              <w:t>tư N</w:t>
            </w:r>
            <w:r>
              <w:t xml:space="preserve">ước và </w:t>
            </w:r>
            <w:r w:rsidR="000458EC">
              <w:t>M</w:t>
            </w:r>
            <w:r>
              <w:t>ôi trường Việt Nam</w:t>
            </w:r>
          </w:p>
        </w:tc>
      </w:tr>
      <w:tr w:rsidR="008F3C94" w:rsidTr="00970A17">
        <w:tc>
          <w:tcPr>
            <w:tcW w:w="1461" w:type="pct"/>
            <w:shd w:val="clear" w:color="auto" w:fill="auto"/>
          </w:tcPr>
          <w:p w:rsidR="008F3C94" w:rsidRDefault="001835DF" w:rsidP="000458EC">
            <w:pPr>
              <w:spacing w:before="80" w:after="80" w:line="360" w:lineRule="auto"/>
              <w:ind w:firstLine="0"/>
            </w:pPr>
            <w:r>
              <w:t>BCTC</w:t>
            </w:r>
          </w:p>
        </w:tc>
        <w:tc>
          <w:tcPr>
            <w:tcW w:w="156" w:type="pct"/>
            <w:shd w:val="clear" w:color="auto" w:fill="auto"/>
          </w:tcPr>
          <w:p w:rsidR="008F3C94" w:rsidRDefault="001835DF" w:rsidP="000458EC">
            <w:pPr>
              <w:spacing w:before="80" w:after="80" w:line="360" w:lineRule="auto"/>
              <w:ind w:firstLine="0"/>
            </w:pPr>
            <w:r>
              <w:t>:</w:t>
            </w:r>
          </w:p>
        </w:tc>
        <w:tc>
          <w:tcPr>
            <w:tcW w:w="3383" w:type="pct"/>
            <w:shd w:val="clear" w:color="auto" w:fill="auto"/>
          </w:tcPr>
          <w:p w:rsidR="001835DF" w:rsidRDefault="001835DF" w:rsidP="000458EC">
            <w:pPr>
              <w:spacing w:before="80" w:after="80" w:line="360" w:lineRule="auto"/>
              <w:ind w:firstLine="0"/>
            </w:pPr>
            <w:r>
              <w:t>Báo cáo tài chính</w:t>
            </w:r>
          </w:p>
        </w:tc>
      </w:tr>
      <w:tr w:rsidR="00317596" w:rsidTr="00970A17">
        <w:tc>
          <w:tcPr>
            <w:tcW w:w="1461" w:type="pct"/>
            <w:shd w:val="clear" w:color="auto" w:fill="auto"/>
          </w:tcPr>
          <w:p w:rsidR="00317596" w:rsidRDefault="00317596" w:rsidP="006B4C5C">
            <w:pPr>
              <w:spacing w:before="80" w:after="80" w:line="360" w:lineRule="auto"/>
              <w:ind w:firstLine="0"/>
            </w:pPr>
            <w:r>
              <w:t>Giấy CNĐKD</w:t>
            </w:r>
            <w:r w:rsidR="00F62248">
              <w:t>N</w:t>
            </w:r>
          </w:p>
        </w:tc>
        <w:tc>
          <w:tcPr>
            <w:tcW w:w="156" w:type="pct"/>
            <w:shd w:val="clear" w:color="auto" w:fill="auto"/>
          </w:tcPr>
          <w:p w:rsidR="00317596" w:rsidRDefault="00317596" w:rsidP="000458EC">
            <w:pPr>
              <w:spacing w:before="80" w:after="80" w:line="360" w:lineRule="auto"/>
              <w:ind w:firstLine="0"/>
            </w:pPr>
            <w:r>
              <w:t>:</w:t>
            </w:r>
          </w:p>
        </w:tc>
        <w:tc>
          <w:tcPr>
            <w:tcW w:w="3383" w:type="pct"/>
            <w:shd w:val="clear" w:color="auto" w:fill="auto"/>
          </w:tcPr>
          <w:p w:rsidR="00317596" w:rsidRDefault="00317596" w:rsidP="006B4C5C">
            <w:pPr>
              <w:spacing w:before="80" w:after="80" w:line="360" w:lineRule="auto"/>
              <w:ind w:firstLine="0"/>
            </w:pPr>
            <w:r>
              <w:t xml:space="preserve">Giấy Chứng nhận đăng ký </w:t>
            </w:r>
            <w:r w:rsidR="006642D1">
              <w:t>doanh nghiệp</w:t>
            </w: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Pr="00D73677"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r w:rsidR="008F3C94" w:rsidTr="00970A17">
        <w:tc>
          <w:tcPr>
            <w:tcW w:w="1461" w:type="pct"/>
            <w:shd w:val="clear" w:color="auto" w:fill="auto"/>
          </w:tcPr>
          <w:p w:rsidR="008F3C94" w:rsidRDefault="008F3C94" w:rsidP="00DA68BF">
            <w:pPr>
              <w:spacing w:line="288" w:lineRule="auto"/>
              <w:ind w:firstLine="0"/>
            </w:pPr>
          </w:p>
        </w:tc>
        <w:tc>
          <w:tcPr>
            <w:tcW w:w="156" w:type="pct"/>
            <w:shd w:val="clear" w:color="auto" w:fill="auto"/>
          </w:tcPr>
          <w:p w:rsidR="008F3C94" w:rsidRDefault="008F3C94" w:rsidP="00DA68BF">
            <w:pPr>
              <w:spacing w:line="288" w:lineRule="auto"/>
              <w:ind w:firstLine="0"/>
            </w:pPr>
          </w:p>
        </w:tc>
        <w:tc>
          <w:tcPr>
            <w:tcW w:w="3383" w:type="pct"/>
            <w:shd w:val="clear" w:color="auto" w:fill="auto"/>
          </w:tcPr>
          <w:p w:rsidR="008F3C94" w:rsidRDefault="008F3C94" w:rsidP="00DA68BF">
            <w:pPr>
              <w:spacing w:line="288" w:lineRule="auto"/>
              <w:ind w:firstLine="0"/>
            </w:pPr>
          </w:p>
        </w:tc>
      </w:tr>
    </w:tbl>
    <w:p w:rsidR="002D1AEC" w:rsidRDefault="002D1AEC" w:rsidP="00DA68BF"/>
    <w:p w:rsidR="0010665C" w:rsidRDefault="0010665C" w:rsidP="00014B94"/>
    <w:p w:rsidR="003A0975" w:rsidRDefault="002D1AEC" w:rsidP="00944C4C">
      <w:pPr>
        <w:pStyle w:val="Heading1"/>
        <w:spacing w:before="60" w:after="60"/>
        <w:rPr>
          <w:lang w:val="en-US"/>
        </w:rPr>
      </w:pPr>
      <w:r>
        <w:br w:type="page"/>
      </w:r>
      <w:bookmarkStart w:id="3" w:name="_Toc366843517"/>
    </w:p>
    <w:p w:rsidR="003A0975" w:rsidRPr="00181E6C" w:rsidRDefault="003A0975" w:rsidP="003A0975">
      <w:pPr>
        <w:pStyle w:val="Heading1"/>
        <w:spacing w:before="60" w:after="60"/>
        <w:jc w:val="center"/>
        <w:rPr>
          <w:sz w:val="36"/>
          <w:szCs w:val="36"/>
          <w:lang w:val="en-US"/>
        </w:rPr>
      </w:pPr>
      <w:bookmarkStart w:id="4" w:name="_Toc389564498"/>
      <w:r w:rsidRPr="00181E6C">
        <w:rPr>
          <w:sz w:val="36"/>
          <w:szCs w:val="36"/>
          <w:lang w:val="en-US"/>
        </w:rPr>
        <w:t>NỘI DUNG</w:t>
      </w:r>
      <w:bookmarkEnd w:id="4"/>
    </w:p>
    <w:p w:rsidR="003A0975" w:rsidRPr="00181E6C" w:rsidRDefault="003A0975" w:rsidP="003A0975">
      <w:pPr>
        <w:pStyle w:val="Heading1"/>
        <w:spacing w:before="60" w:after="60"/>
        <w:jc w:val="center"/>
        <w:rPr>
          <w:sz w:val="36"/>
          <w:szCs w:val="36"/>
          <w:lang w:val="en-US"/>
        </w:rPr>
      </w:pPr>
      <w:bookmarkStart w:id="5" w:name="_Toc389564499"/>
      <w:r w:rsidRPr="00181E6C">
        <w:rPr>
          <w:sz w:val="36"/>
          <w:szCs w:val="36"/>
          <w:lang w:val="en-US"/>
        </w:rPr>
        <w:t>BẢN CÔNG BỐ THÔNG TIN</w:t>
      </w:r>
      <w:bookmarkEnd w:id="5"/>
    </w:p>
    <w:p w:rsidR="002D1AEC" w:rsidRDefault="003A0975" w:rsidP="00475E76">
      <w:pPr>
        <w:pStyle w:val="Heading1"/>
        <w:numPr>
          <w:ilvl w:val="0"/>
          <w:numId w:val="31"/>
        </w:numPr>
        <w:spacing w:before="60" w:after="60"/>
        <w:rPr>
          <w:lang w:val="en-US"/>
        </w:rPr>
      </w:pPr>
      <w:bookmarkStart w:id="6" w:name="_Toc389564500"/>
      <w:bookmarkEnd w:id="3"/>
      <w:r>
        <w:rPr>
          <w:lang w:val="en-US"/>
        </w:rPr>
        <w:t>NHÂN TỐ RỦI RO</w:t>
      </w:r>
      <w:bookmarkEnd w:id="6"/>
      <w:r w:rsidR="00151541">
        <w:t xml:space="preserve"> </w:t>
      </w:r>
    </w:p>
    <w:p w:rsidR="00475E76" w:rsidRPr="00475E76" w:rsidRDefault="00475E76" w:rsidP="00475E76">
      <w:pPr>
        <w:pStyle w:val="ListParagraph"/>
        <w:numPr>
          <w:ilvl w:val="0"/>
          <w:numId w:val="32"/>
        </w:numPr>
        <w:spacing w:before="60" w:after="60"/>
        <w:rPr>
          <w:b/>
          <w:lang w:val="pt-BR"/>
        </w:rPr>
      </w:pPr>
      <w:r w:rsidRPr="00475E76">
        <w:rPr>
          <w:b/>
          <w:lang w:val="pt-BR"/>
        </w:rPr>
        <w:t xml:space="preserve">Rủi ro kinh tế </w:t>
      </w:r>
    </w:p>
    <w:p w:rsidR="00475E76" w:rsidRPr="00395465" w:rsidRDefault="00475E76" w:rsidP="00475E76">
      <w:pPr>
        <w:spacing w:before="60" w:after="60"/>
        <w:rPr>
          <w:lang w:val="pt-BR" w:eastAsia="x-none"/>
        </w:rPr>
      </w:pPr>
      <w:r>
        <w:rPr>
          <w:lang w:val="pt-BR" w:eastAsia="x-none"/>
        </w:rPr>
        <w:t>N</w:t>
      </w:r>
      <w:r w:rsidRPr="00395465">
        <w:rPr>
          <w:lang w:val="pt-BR" w:eastAsia="x-none"/>
        </w:rPr>
        <w:t xml:space="preserve">hững diễn biến chung của nền kinh tế luôn ảnh hưởng đến sự phát triển của các thành phần kinh tế. Khi nền kinh tế trong chu kỳ tăng trưởng, các yếu tố vĩ mô được kiểm soát tốt, sức cầu tăng mạnh là động lực thúc đẩy các doanh nghiệp, ngược lại khi kinh tế suy thoái, lãi suất, lạm phát sẽ tăng cao… là lực cản không nhỏ tác động đến hoạt động kinh doanh của các doanh nghiệp. </w:t>
      </w:r>
    </w:p>
    <w:p w:rsidR="00475E76" w:rsidRPr="00395465" w:rsidRDefault="00475E76" w:rsidP="00475E76">
      <w:pPr>
        <w:spacing w:before="60" w:after="60"/>
        <w:rPr>
          <w:lang w:val="pt-BR" w:eastAsia="x-none"/>
        </w:rPr>
      </w:pPr>
      <w:r w:rsidRPr="00395465">
        <w:rPr>
          <w:lang w:val="pt-BR" w:eastAsia="x-none"/>
        </w:rPr>
        <w:t>Trong hai năm 2012 – 2013 vừa qua, với sự áp dụng quyết liệt các biện pháp đồng bộ trong điều hành kinh tế của chính phủ nhằm ổn định kinh tế vĩ mô, kiềm chế lạm phát, xử lý nợ xấu và tái cấu trúc hệ thống ngân hàng, giải quyết hàng tồn kho, tình hình kinh tế - xã hội đã có bước chuyển biến tích cực. Trong năm 2013, tăng trưởng GDP ước tính đạt 5,42% cao hơn mức 5,25% năm ngoái, tốc độ tăng CPI chậm lại ở mức 6,04% cả năm 2013. Tuy nhiên, khi chỉ tiêu lạm phát được kiểm soát, mức gia tăng sản phẩm và dịch vụ không cao, làm chậm lại kỳ vọng tăng trưởng công nghiệp, thương mại.</w:t>
      </w:r>
    </w:p>
    <w:p w:rsidR="00475E76" w:rsidRPr="00475E76" w:rsidRDefault="00475E76" w:rsidP="00475E76">
      <w:pPr>
        <w:pStyle w:val="ListParagraph"/>
        <w:numPr>
          <w:ilvl w:val="0"/>
          <w:numId w:val="32"/>
        </w:numPr>
        <w:spacing w:before="60" w:after="60"/>
        <w:rPr>
          <w:b/>
          <w:lang w:val="pt-BR"/>
        </w:rPr>
      </w:pPr>
      <w:r w:rsidRPr="00475E76">
        <w:rPr>
          <w:b/>
          <w:lang w:val="pt-BR"/>
        </w:rPr>
        <w:t>Rủi ro đặc thù</w:t>
      </w:r>
    </w:p>
    <w:p w:rsidR="00475E76" w:rsidRPr="00AD0F44" w:rsidRDefault="00475E76" w:rsidP="00475E76">
      <w:pPr>
        <w:pStyle w:val="ListParagraph"/>
        <w:numPr>
          <w:ilvl w:val="1"/>
          <w:numId w:val="32"/>
        </w:numPr>
        <w:spacing w:before="60" w:after="60"/>
        <w:contextualSpacing w:val="0"/>
        <w:jc w:val="left"/>
        <w:rPr>
          <w:b/>
          <w:szCs w:val="26"/>
        </w:rPr>
      </w:pPr>
      <w:r w:rsidRPr="00AD0F44">
        <w:rPr>
          <w:b/>
          <w:szCs w:val="26"/>
        </w:rPr>
        <w:t>Rủi ro thất thoát</w:t>
      </w:r>
    </w:p>
    <w:p w:rsidR="00475E76" w:rsidRPr="001112D3" w:rsidRDefault="00475E76" w:rsidP="00475E76">
      <w:pPr>
        <w:spacing w:before="60" w:after="60"/>
        <w:rPr>
          <w:lang w:val="pt-BR" w:eastAsia="x-none"/>
        </w:rPr>
      </w:pPr>
      <w:r w:rsidRPr="001112D3">
        <w:rPr>
          <w:lang w:val="pt-BR" w:eastAsia="x-none"/>
        </w:rPr>
        <w:t>Nước sạch được xem là một mặt hàng đặc biệt, nhu cầu ít biến động khi nền kinh tế bị suy thoái và đặc biệt tăng nhanh khi nền kinh tế phục hồi, tốc độ đô thị hóa cao.</w:t>
      </w:r>
    </w:p>
    <w:p w:rsidR="00475E76" w:rsidRPr="001112D3" w:rsidRDefault="00475E76" w:rsidP="00475E76">
      <w:pPr>
        <w:spacing w:before="60" w:after="60"/>
        <w:rPr>
          <w:lang w:val="pt-BR" w:eastAsia="x-none"/>
        </w:rPr>
      </w:pPr>
      <w:r w:rsidRPr="001112D3">
        <w:rPr>
          <w:lang w:val="pt-BR" w:eastAsia="x-none"/>
        </w:rPr>
        <w:t>Tuy nhiên, do việc thi công các công trình ngầm không đồng bộ dễ gây vỡ đường ống cấp nước, tình trạng gian lận nước sạch bằng cách khoan thẳng vào mạng đường ống, lắp đặt ống riêng để sử dụng không qua đồng hồ đo đếm cũng góp phần làm tăng tỷ lệ thất thoát nước và gây nguy hại cho đường ống chính, có thể gây vỡ, rò rỉ nước.</w:t>
      </w:r>
    </w:p>
    <w:p w:rsidR="00475E76" w:rsidRPr="00AD0F44" w:rsidRDefault="00475E76" w:rsidP="00475E76">
      <w:pPr>
        <w:pStyle w:val="ListParagraph"/>
        <w:numPr>
          <w:ilvl w:val="1"/>
          <w:numId w:val="32"/>
        </w:numPr>
        <w:spacing w:before="60" w:after="60"/>
        <w:contextualSpacing w:val="0"/>
        <w:rPr>
          <w:b/>
          <w:szCs w:val="26"/>
        </w:rPr>
      </w:pPr>
      <w:r w:rsidRPr="00AD0F44">
        <w:rPr>
          <w:b/>
          <w:szCs w:val="26"/>
        </w:rPr>
        <w:t>Rủi ro đầu vào sản xuất</w:t>
      </w:r>
    </w:p>
    <w:p w:rsidR="00475E76" w:rsidRPr="001112D3" w:rsidRDefault="00475E76" w:rsidP="00475E76">
      <w:pPr>
        <w:spacing w:before="60" w:after="60"/>
        <w:rPr>
          <w:lang w:val="pt-BR" w:eastAsia="x-none"/>
        </w:rPr>
      </w:pPr>
      <w:r w:rsidRPr="001112D3">
        <w:rPr>
          <w:lang w:val="pt-BR" w:eastAsia="x-none"/>
        </w:rPr>
        <w:t xml:space="preserve">Một doanh nghiệp sản xuất nước sạch chịu sự ảnh hưởng lớn của hai yếu tố chính là nước thô và nguyên vật liệu. Nguyên vật liệu đầu vào của Công ty chủ yếu là các hóa chất, không chiếm nhiều tỷ trọng trong giá vốn. Nước thô phụ thuộc vào sự ổn định trữ lượng nguồn nước và chất lượng nước. Với nguồn nước chính là từ Hồ Cà Giang (nước mặt), trong quá trình mở rộng sản xuất, Công ty có thể chịu rủi ro về sự ổn định cung cấp nước từ hồ, đặc biệt là vào mùa khô. Ngoài ra, với tốc độ đô thị hóa, công nghiệp hóa hiện nay, nguồn nước còn chịu rủi ro ô nhiễm lớn từ các nhà máy trên địa bàn. </w:t>
      </w:r>
    </w:p>
    <w:p w:rsidR="00475E76" w:rsidRPr="00AD0F44" w:rsidRDefault="00475E76" w:rsidP="00475E76">
      <w:pPr>
        <w:pStyle w:val="ListParagraph"/>
        <w:numPr>
          <w:ilvl w:val="1"/>
          <w:numId w:val="32"/>
        </w:numPr>
        <w:spacing w:before="60" w:after="60"/>
        <w:contextualSpacing w:val="0"/>
        <w:rPr>
          <w:b/>
          <w:szCs w:val="26"/>
        </w:rPr>
      </w:pPr>
      <w:r w:rsidRPr="00AD0F44">
        <w:rPr>
          <w:b/>
          <w:szCs w:val="26"/>
        </w:rPr>
        <w:t>Rủi ro giá đầu ra</w:t>
      </w:r>
    </w:p>
    <w:p w:rsidR="00475E76" w:rsidRDefault="00475E76" w:rsidP="00475E76">
      <w:pPr>
        <w:spacing w:before="60" w:after="60"/>
        <w:rPr>
          <w:lang w:val="pt-BR" w:eastAsia="x-none"/>
        </w:rPr>
      </w:pPr>
      <w:r w:rsidRPr="001112D3">
        <w:rPr>
          <w:lang w:val="pt-BR" w:eastAsia="x-none"/>
        </w:rPr>
        <w:t>Ngành cấp nước là ngành dịch vụ công cộng chịu sự kiểm soát củ</w:t>
      </w:r>
      <w:r>
        <w:rPr>
          <w:lang w:val="pt-BR" w:eastAsia="x-none"/>
        </w:rPr>
        <w:t>a N</w:t>
      </w:r>
      <w:r w:rsidRPr="001112D3">
        <w:rPr>
          <w:lang w:val="pt-BR" w:eastAsia="x-none"/>
        </w:rPr>
        <w:t>hà nước. Các doanh nghiệp cấp nước phải tuân thủ các quy định pháp luật về khai thác, sản xuất và cung cấp nước. Đặc biệt, giá nước luôn đượ</w:t>
      </w:r>
      <w:r>
        <w:rPr>
          <w:lang w:val="pt-BR" w:eastAsia="x-none"/>
        </w:rPr>
        <w:t>c N</w:t>
      </w:r>
      <w:r w:rsidRPr="001112D3">
        <w:rPr>
          <w:lang w:val="pt-BR" w:eastAsia="x-none"/>
        </w:rPr>
        <w:t>hà nước quan tâm và điều chỉnh sao cho hài hòa lợi ích giữa doanh nghiệp cấp nước và đối tượng sử dụng nước bằng cách ban hành các khung giá nước áp dụng cho từng khu vực trên phạm vi cả nước. Với khung giá nước được định sẵn kèm theo tỷ lệ thất thoát nước cao luôn được xem là hạn chế trong việc đảm bảo sự tăng trường lợi nhuận cho doanh nghiệp cấp nước.</w:t>
      </w:r>
    </w:p>
    <w:p w:rsidR="00475E76" w:rsidRPr="00475E76" w:rsidRDefault="00475E76" w:rsidP="00475E76">
      <w:pPr>
        <w:pStyle w:val="ListParagraph"/>
        <w:numPr>
          <w:ilvl w:val="0"/>
          <w:numId w:val="32"/>
        </w:numPr>
        <w:spacing w:before="60" w:after="60"/>
        <w:rPr>
          <w:b/>
          <w:lang w:val="pt-BR"/>
        </w:rPr>
      </w:pPr>
      <w:r w:rsidRPr="00475E76">
        <w:rPr>
          <w:b/>
          <w:lang w:val="pt-BR"/>
        </w:rPr>
        <w:t>Rủi ro luật pháp</w:t>
      </w:r>
    </w:p>
    <w:p w:rsidR="00475E76" w:rsidRDefault="00475E76" w:rsidP="00475E76">
      <w:pPr>
        <w:spacing w:before="60" w:after="60"/>
        <w:rPr>
          <w:lang w:val="pt-BR" w:eastAsia="x-none"/>
        </w:rPr>
      </w:pPr>
      <w:r>
        <w:rPr>
          <w:lang w:val="pt-BR" w:eastAsia="x-none"/>
        </w:rPr>
        <w:t>Là một doanh nghiệp Việt Nam, hoạt động của công ty trước tiên chịu sự điều chỉnh của Luật Doanh Nghiệp và các văn bản pháp quy liên quan. Bên cạnh đó, do hoạt động trong kĩnh vực mước sạch nên công ty cũng chịu sự điều chỉnh của các luật khác như: Luật Bảo Vệ Môi Trường, Luật Tài Nguyên Nước...</w:t>
      </w:r>
    </w:p>
    <w:p w:rsidR="00475E76" w:rsidRPr="00475E76" w:rsidRDefault="00475E76" w:rsidP="00475E76">
      <w:pPr>
        <w:pStyle w:val="ListParagraph"/>
        <w:numPr>
          <w:ilvl w:val="0"/>
          <w:numId w:val="32"/>
        </w:numPr>
        <w:spacing w:before="60" w:after="60"/>
        <w:rPr>
          <w:b/>
          <w:lang w:val="pt-BR"/>
        </w:rPr>
      </w:pPr>
      <w:r w:rsidRPr="00475E76">
        <w:rPr>
          <w:b/>
          <w:lang w:val="pt-BR"/>
        </w:rPr>
        <w:t>Rủi ro khác</w:t>
      </w:r>
    </w:p>
    <w:p w:rsidR="00475E76" w:rsidRDefault="00475E76" w:rsidP="00475E76">
      <w:pPr>
        <w:spacing w:before="60" w:after="60"/>
        <w:rPr>
          <w:lang w:val="pt-BR" w:eastAsia="x-none"/>
        </w:rPr>
      </w:pPr>
      <w:r w:rsidRPr="002E4355">
        <w:rPr>
          <w:lang w:val="pt-BR" w:eastAsia="x-none"/>
        </w:rPr>
        <w:t>Bên cạnh các rủi ro mang tính đặc thù</w:t>
      </w:r>
      <w:r>
        <w:rPr>
          <w:lang w:val="pt-BR" w:eastAsia="x-none"/>
        </w:rPr>
        <w:t>, Công ty cũng như nhiều đơn vị kinh tế khác cũng sẽ chịu ảnh hưởng và tổn thất nếu xảy ra các rủi ro</w:t>
      </w:r>
      <w:r w:rsidRPr="003A27C8">
        <w:rPr>
          <w:lang w:val="pt-BR" w:eastAsia="x-none"/>
        </w:rPr>
        <w:t xml:space="preserve"> mang tính bất khả kháng</w:t>
      </w:r>
      <w:r>
        <w:rPr>
          <w:lang w:val="pt-BR" w:eastAsia="x-none"/>
        </w:rPr>
        <w:t xml:space="preserve"> như: thiên tai, địch họa, ... Đây là những rủi ro </w:t>
      </w:r>
      <w:r w:rsidRPr="003A27C8">
        <w:rPr>
          <w:lang w:val="pt-BR" w:eastAsia="x-none"/>
        </w:rPr>
        <w:t>ít có khả năng xảy ra nhưng nếu xảy ra sẽ ảnh hưởng lớn đến hoạt động củ</w:t>
      </w:r>
      <w:r>
        <w:rPr>
          <w:lang w:val="pt-BR" w:eastAsia="x-none"/>
        </w:rPr>
        <w:t>a công ty, gây ra nhiều thiệt hại cho tài sản, con người và họat động sản xuất nói chung.</w:t>
      </w:r>
    </w:p>
    <w:p w:rsidR="002A470F" w:rsidRDefault="002A470F" w:rsidP="002A470F">
      <w:pPr>
        <w:pStyle w:val="Heading2"/>
        <w:numPr>
          <w:ilvl w:val="0"/>
          <w:numId w:val="0"/>
        </w:numPr>
        <w:spacing w:before="60" w:after="60"/>
        <w:rPr>
          <w:lang w:val="en-US"/>
        </w:rPr>
        <w:sectPr w:rsidR="002A470F" w:rsidSect="00485DD2">
          <w:pgSz w:w="11907" w:h="16839" w:code="9"/>
          <w:pgMar w:top="1440" w:right="1440" w:bottom="1440" w:left="1440" w:header="397" w:footer="397" w:gutter="0"/>
          <w:cols w:space="720"/>
          <w:docGrid w:linePitch="360"/>
        </w:sectPr>
      </w:pPr>
      <w:bookmarkStart w:id="7" w:name="_Toc328034981"/>
      <w:bookmarkStart w:id="8" w:name="_Toc366843521"/>
      <w:bookmarkEnd w:id="1"/>
    </w:p>
    <w:p w:rsidR="00B31F3D" w:rsidRDefault="00B31F3D" w:rsidP="00B31F3D">
      <w:pPr>
        <w:pStyle w:val="Heading1"/>
        <w:numPr>
          <w:ilvl w:val="0"/>
          <w:numId w:val="31"/>
        </w:numPr>
        <w:spacing w:before="60" w:after="60"/>
        <w:rPr>
          <w:lang w:val="en-US"/>
        </w:rPr>
      </w:pPr>
      <w:bookmarkStart w:id="9" w:name="_Toc389564501"/>
      <w:r>
        <w:rPr>
          <w:lang w:val="en-US"/>
        </w:rPr>
        <w:t>NHỮNG NGƯỜI CHỊU TRÁCH NHIỆM CHÍNH ĐỐI VỚI NỘI DUNG BẢN CÔNG BỐ THÔNG TIN</w:t>
      </w:r>
      <w:bookmarkEnd w:id="9"/>
    </w:p>
    <w:p w:rsidR="00B31F3D" w:rsidRPr="00CB5523" w:rsidRDefault="00B31F3D" w:rsidP="00B31F3D">
      <w:pPr>
        <w:pStyle w:val="ListParagraph"/>
        <w:numPr>
          <w:ilvl w:val="0"/>
          <w:numId w:val="35"/>
        </w:numPr>
        <w:rPr>
          <w:b/>
          <w:lang w:eastAsia="x-none"/>
        </w:rPr>
      </w:pPr>
      <w:r w:rsidRPr="00CB5523">
        <w:rPr>
          <w:b/>
          <w:lang w:eastAsia="x-none"/>
        </w:rPr>
        <w:t xml:space="preserve">Tổ chức thực hiện đấu giá </w:t>
      </w:r>
    </w:p>
    <w:p w:rsidR="00B31F3D" w:rsidRDefault="00B31F3D" w:rsidP="00B31F3D">
      <w:pPr>
        <w:ind w:left="360" w:firstLine="0"/>
        <w:rPr>
          <w:lang w:eastAsia="x-none"/>
        </w:rPr>
      </w:pPr>
      <w:r w:rsidRPr="00CB5523">
        <w:rPr>
          <w:b/>
          <w:lang w:eastAsia="x-none"/>
        </w:rPr>
        <w:t>Tổng công ty Đầu tư Nước và Môi trường Việt Nam</w:t>
      </w:r>
    </w:p>
    <w:p w:rsidR="00B31F3D" w:rsidRDefault="00B31F3D" w:rsidP="00B31F3D">
      <w:pPr>
        <w:pStyle w:val="ListParagraph"/>
        <w:tabs>
          <w:tab w:val="left" w:pos="0"/>
        </w:tabs>
        <w:ind w:left="0"/>
        <w:rPr>
          <w:lang w:eastAsia="x-none"/>
        </w:rPr>
      </w:pPr>
      <w:r>
        <w:rPr>
          <w:lang w:eastAsia="x-none"/>
        </w:rPr>
        <w:t>Ông: Lê Khả Mạnh</w:t>
      </w:r>
    </w:p>
    <w:p w:rsidR="00B31F3D" w:rsidRDefault="00B31F3D" w:rsidP="00B31F3D">
      <w:pPr>
        <w:pStyle w:val="ListParagraph"/>
        <w:tabs>
          <w:tab w:val="left" w:pos="0"/>
        </w:tabs>
        <w:ind w:left="0"/>
        <w:rPr>
          <w:lang w:eastAsia="x-none"/>
        </w:rPr>
      </w:pPr>
      <w:r>
        <w:rPr>
          <w:lang w:eastAsia="x-none"/>
        </w:rPr>
        <w:t>Chức vụ: Tổng Giám đốc Tổng công ty Đầu tư Nước và Môi trường Việt Nam</w:t>
      </w:r>
    </w:p>
    <w:p w:rsidR="00B31F3D" w:rsidRPr="006342EF" w:rsidRDefault="00B31F3D" w:rsidP="00B31F3D">
      <w:pPr>
        <w:tabs>
          <w:tab w:val="left" w:pos="0"/>
        </w:tabs>
        <w:rPr>
          <w:szCs w:val="26"/>
        </w:rPr>
      </w:pPr>
      <w:r w:rsidRPr="00BE0C1F">
        <w:rPr>
          <w:szCs w:val="26"/>
          <w:lang w:val="vi-VN"/>
        </w:rPr>
        <w:t xml:space="preserve">Chúng tôi đảm bảo rằng các thông tin và số liệu trong Bản công bố thông tin này là chính xác </w:t>
      </w:r>
      <w:r>
        <w:rPr>
          <w:szCs w:val="26"/>
        </w:rPr>
        <w:t xml:space="preserve">theo đúng các tài liệu được Công ty Cổ phần Bình Hiệp cung cấp </w:t>
      </w:r>
      <w:r w:rsidRPr="00BE0C1F">
        <w:rPr>
          <w:szCs w:val="26"/>
          <w:lang w:val="vi-VN"/>
        </w:rPr>
        <w:t>tại thời điểm công bố thông tin</w:t>
      </w:r>
      <w:r>
        <w:rPr>
          <w:szCs w:val="26"/>
        </w:rPr>
        <w:t>.</w:t>
      </w:r>
    </w:p>
    <w:p w:rsidR="00B31F3D" w:rsidRPr="00CB5523" w:rsidRDefault="00B31F3D" w:rsidP="00B31F3D">
      <w:pPr>
        <w:pStyle w:val="ListParagraph"/>
        <w:numPr>
          <w:ilvl w:val="0"/>
          <w:numId w:val="35"/>
        </w:numPr>
        <w:tabs>
          <w:tab w:val="left" w:pos="0"/>
        </w:tabs>
        <w:ind w:left="0" w:firstLine="360"/>
        <w:rPr>
          <w:b/>
          <w:lang w:eastAsia="x-none"/>
        </w:rPr>
      </w:pPr>
      <w:r w:rsidRPr="00CB5523">
        <w:rPr>
          <w:b/>
          <w:lang w:eastAsia="x-none"/>
        </w:rPr>
        <w:t xml:space="preserve">Tổ chức tư vấn </w:t>
      </w:r>
    </w:p>
    <w:p w:rsidR="00B31F3D" w:rsidRPr="00CB5523" w:rsidRDefault="00B31F3D" w:rsidP="00B31F3D">
      <w:pPr>
        <w:pStyle w:val="ListParagraph"/>
        <w:tabs>
          <w:tab w:val="left" w:pos="0"/>
        </w:tabs>
        <w:ind w:left="360" w:firstLine="0"/>
        <w:rPr>
          <w:b/>
          <w:lang w:eastAsia="x-none"/>
        </w:rPr>
      </w:pPr>
      <w:r w:rsidRPr="00CB5523">
        <w:rPr>
          <w:b/>
          <w:lang w:eastAsia="x-none"/>
        </w:rPr>
        <w:t>Chi nhánh Công ty Cổ phần Chứng Kh</w:t>
      </w:r>
      <w:r>
        <w:rPr>
          <w:b/>
          <w:lang w:eastAsia="x-none"/>
        </w:rPr>
        <w:t xml:space="preserve">oán </w:t>
      </w:r>
      <w:r w:rsidRPr="00CB5523">
        <w:rPr>
          <w:b/>
          <w:lang w:eastAsia="x-none"/>
        </w:rPr>
        <w:t>Sài Gòn tại Hà Nội (SSI)</w:t>
      </w:r>
    </w:p>
    <w:p w:rsidR="00B31F3D" w:rsidRPr="003D22C4" w:rsidRDefault="00B31F3D" w:rsidP="00B31F3D">
      <w:pPr>
        <w:pStyle w:val="ListParagraph"/>
        <w:tabs>
          <w:tab w:val="left" w:pos="0"/>
        </w:tabs>
        <w:ind w:left="0"/>
        <w:rPr>
          <w:szCs w:val="26"/>
          <w:lang w:val="vi-VN"/>
        </w:rPr>
      </w:pPr>
      <w:r w:rsidRPr="006A5C1C">
        <w:rPr>
          <w:szCs w:val="26"/>
          <w:lang w:val="vi-VN"/>
        </w:rPr>
        <w:t xml:space="preserve">Bà Nguyễn Ngọc Anh - Giám đốc Khối </w:t>
      </w:r>
      <w:r>
        <w:rPr>
          <w:szCs w:val="26"/>
        </w:rPr>
        <w:t>D</w:t>
      </w:r>
      <w:r w:rsidRPr="006A5C1C">
        <w:rPr>
          <w:szCs w:val="26"/>
          <w:lang w:val="vi-VN"/>
        </w:rPr>
        <w:t>ịch vụ Ngân hàng Đầu tư phía Bắc</w:t>
      </w:r>
    </w:p>
    <w:p w:rsidR="00B31F3D" w:rsidRPr="005A424C" w:rsidRDefault="00B31F3D" w:rsidP="00B31F3D">
      <w:pPr>
        <w:pStyle w:val="ListParagraph"/>
        <w:tabs>
          <w:tab w:val="left" w:pos="0"/>
        </w:tabs>
        <w:ind w:left="0"/>
        <w:rPr>
          <w:szCs w:val="26"/>
        </w:rPr>
      </w:pPr>
      <w:r>
        <w:rPr>
          <w:szCs w:val="26"/>
        </w:rPr>
        <w:t>(</w:t>
      </w:r>
      <w:r w:rsidRPr="006A5C1C">
        <w:rPr>
          <w:szCs w:val="26"/>
          <w:lang w:val="vi-VN"/>
        </w:rPr>
        <w:t>Giấy ủy quyền của Chủ tịch Hội đồng quản trị ki</w:t>
      </w:r>
      <w:r>
        <w:rPr>
          <w:szCs w:val="26"/>
        </w:rPr>
        <w:t>ê</w:t>
      </w:r>
      <w:r w:rsidRPr="006A5C1C">
        <w:rPr>
          <w:szCs w:val="26"/>
          <w:lang w:val="vi-VN"/>
        </w:rPr>
        <w:t>m Tổng giám đốc Công ty Cổ phần Chứng khoán Sài Gòn số 01/2013/UQ-SSI ngày 21/03/2013</w:t>
      </w:r>
      <w:r>
        <w:rPr>
          <w:szCs w:val="26"/>
        </w:rPr>
        <w:t>)</w:t>
      </w:r>
    </w:p>
    <w:p w:rsidR="00B31F3D" w:rsidRDefault="00B31F3D" w:rsidP="00B31F3D">
      <w:pPr>
        <w:tabs>
          <w:tab w:val="left" w:pos="0"/>
        </w:tabs>
        <w:rPr>
          <w:lang w:eastAsia="x-none"/>
        </w:rPr>
      </w:pPr>
      <w:r w:rsidRPr="00BE0C1F">
        <w:rPr>
          <w:szCs w:val="26"/>
          <w:lang w:val="vi-VN"/>
        </w:rPr>
        <w:t xml:space="preserve">Bản công bố thông tin này là một phần của hồ sơ bán đấu giá cổ phần </w:t>
      </w:r>
      <w:r>
        <w:rPr>
          <w:szCs w:val="26"/>
        </w:rPr>
        <w:t>thuộc sở hữu của Tổng công ty Đầu tư Nước và Môi trường Vịêt Nam</w:t>
      </w:r>
      <w:r w:rsidRPr="00BE0C1F">
        <w:rPr>
          <w:szCs w:val="26"/>
          <w:lang w:val="vi-VN"/>
        </w:rPr>
        <w:t xml:space="preserve"> do Chi nhánh Công ty Cổ phần Chứng khoán Sài Gòn tại Hà Nội tham gia </w:t>
      </w:r>
      <w:r>
        <w:rPr>
          <w:szCs w:val="26"/>
        </w:rPr>
        <w:t>soạn thảo</w:t>
      </w:r>
      <w:r w:rsidRPr="00BE0C1F">
        <w:rPr>
          <w:szCs w:val="26"/>
          <w:lang w:val="vi-VN"/>
        </w:rPr>
        <w:t xml:space="preserve"> trên cơ sở hợp đồng tư vấn với Tổng công ty</w:t>
      </w:r>
      <w:r>
        <w:rPr>
          <w:szCs w:val="26"/>
        </w:rPr>
        <w:t xml:space="preserve"> Đầu tư Nước và Môi Trường Việt Nam</w:t>
      </w:r>
      <w:r w:rsidRPr="00BE0C1F">
        <w:rPr>
          <w:szCs w:val="26"/>
          <w:lang w:val="vi-VN"/>
        </w:rPr>
        <w:t>. Chúng tôi đảm bảo rằng việc phân tích, đánh giá và lựa chọn ngôn từ trên Bản c</w:t>
      </w:r>
      <w:r>
        <w:rPr>
          <w:szCs w:val="26"/>
        </w:rPr>
        <w:t>ông bố thông tin</w:t>
      </w:r>
      <w:r w:rsidRPr="00BE0C1F">
        <w:rPr>
          <w:szCs w:val="26"/>
          <w:lang w:val="vi-VN"/>
        </w:rPr>
        <w:t xml:space="preserve"> này đã được thực hiện một cách hợp lý và cẩn trọng dựa trên cơ sở các thông tin và số liệu do Tổng công ty </w:t>
      </w:r>
      <w:r>
        <w:rPr>
          <w:szCs w:val="26"/>
        </w:rPr>
        <w:t xml:space="preserve">Đầu tư Nước và Môi trường Việt Nam </w:t>
      </w:r>
      <w:r w:rsidRPr="00BE0C1F">
        <w:rPr>
          <w:szCs w:val="26"/>
          <w:lang w:val="vi-VN"/>
        </w:rPr>
        <w:t>cung cấp</w:t>
      </w:r>
      <w:r>
        <w:rPr>
          <w:szCs w:val="26"/>
        </w:rPr>
        <w:t>.</w:t>
      </w:r>
      <w:r>
        <w:rPr>
          <w:lang w:eastAsia="x-none"/>
        </w:rPr>
        <w:t xml:space="preserve"> </w:t>
      </w:r>
    </w:p>
    <w:p w:rsidR="00B31F3D" w:rsidRDefault="00B31F3D" w:rsidP="00130740"/>
    <w:p w:rsidR="00B31F3D" w:rsidRDefault="00B31F3D" w:rsidP="00130740">
      <w:pPr>
        <w:rPr>
          <w:b/>
          <w:bCs/>
        </w:rPr>
        <w:sectPr w:rsidR="00B31F3D" w:rsidSect="00485DD2">
          <w:pgSz w:w="11907" w:h="16839" w:code="9"/>
          <w:pgMar w:top="1440" w:right="1440" w:bottom="1440" w:left="1440" w:header="397" w:footer="397" w:gutter="0"/>
          <w:cols w:space="720"/>
          <w:docGrid w:linePitch="360"/>
        </w:sectPr>
      </w:pPr>
    </w:p>
    <w:p w:rsidR="00F4289F" w:rsidRPr="007823B5" w:rsidRDefault="00C54D8E" w:rsidP="007823B5">
      <w:pPr>
        <w:pStyle w:val="Heading1"/>
        <w:numPr>
          <w:ilvl w:val="0"/>
          <w:numId w:val="31"/>
        </w:numPr>
        <w:spacing w:before="60" w:after="60"/>
        <w:rPr>
          <w:lang w:val="en-US"/>
        </w:rPr>
      </w:pPr>
      <w:bookmarkStart w:id="10" w:name="_Toc389564502"/>
      <w:r>
        <w:rPr>
          <w:lang w:val="en-US"/>
        </w:rPr>
        <w:t>CÁC TỔ CHỨC ĐƠN VỊ LIÊN QUAN ĐẾN ĐỢT BÁN ĐẤU GIÁ</w:t>
      </w:r>
      <w:bookmarkEnd w:id="10"/>
    </w:p>
    <w:p w:rsidR="00F4289F" w:rsidRPr="00F4289F" w:rsidRDefault="00F4289F" w:rsidP="004C390E">
      <w:pPr>
        <w:pStyle w:val="Heading2"/>
      </w:pPr>
      <w:bookmarkStart w:id="11" w:name="_Toc387241933"/>
      <w:bookmarkStart w:id="12" w:name="_Toc387242994"/>
      <w:bookmarkStart w:id="13" w:name="_Toc387325489"/>
      <w:bookmarkStart w:id="14" w:name="_Toc387325648"/>
      <w:bookmarkStart w:id="15" w:name="_Toc387325700"/>
      <w:bookmarkStart w:id="16" w:name="_Toc387927094"/>
      <w:bookmarkStart w:id="17" w:name="_Toc388022775"/>
      <w:bookmarkStart w:id="18" w:name="_Toc388022989"/>
      <w:bookmarkStart w:id="19" w:name="_Toc388942599"/>
      <w:bookmarkStart w:id="20" w:name="_Toc389564503"/>
      <w:r>
        <w:t xml:space="preserve">Tổ chức có </w:t>
      </w:r>
      <w:r w:rsidR="00A01615">
        <w:rPr>
          <w:lang w:val="en-US"/>
        </w:rPr>
        <w:t xml:space="preserve">cổ </w:t>
      </w:r>
      <w:r>
        <w:t xml:space="preserve">phần được </w:t>
      </w:r>
      <w:r w:rsidR="00B329C7">
        <w:rPr>
          <w:lang w:val="en-US"/>
        </w:rPr>
        <w:t>bán đấu giá</w:t>
      </w:r>
      <w:bookmarkEnd w:id="11"/>
      <w:bookmarkEnd w:id="12"/>
      <w:bookmarkEnd w:id="13"/>
      <w:bookmarkEnd w:id="14"/>
      <w:bookmarkEnd w:id="15"/>
      <w:bookmarkEnd w:id="16"/>
      <w:bookmarkEnd w:id="17"/>
      <w:bookmarkEnd w:id="18"/>
      <w:bookmarkEnd w:id="19"/>
      <w:bookmarkEnd w:id="20"/>
    </w:p>
    <w:p w:rsidR="00F4289F" w:rsidRPr="00A828CC" w:rsidRDefault="00F4289F" w:rsidP="00944C4C">
      <w:pPr>
        <w:spacing w:before="60" w:after="60"/>
        <w:rPr>
          <w:b/>
        </w:rPr>
      </w:pPr>
      <w:r w:rsidRPr="00A828CC">
        <w:rPr>
          <w:b/>
        </w:rPr>
        <w:t>Công ty Cổ phần Bình Hiệp</w:t>
      </w:r>
    </w:p>
    <w:p w:rsidR="00F4289F" w:rsidRPr="00A828CC" w:rsidRDefault="00F4289F" w:rsidP="00944C4C">
      <w:pPr>
        <w:spacing w:before="60" w:after="60"/>
      </w:pPr>
      <w:r w:rsidRPr="00A828CC">
        <w:t>Địa chỉ:</w:t>
      </w:r>
      <w:r w:rsidR="00A91498" w:rsidRPr="00A828CC">
        <w:t xml:space="preserve"> </w:t>
      </w:r>
      <w:r w:rsidR="00041603" w:rsidRPr="00A828CC">
        <w:tab/>
      </w:r>
      <w:r w:rsidR="00041603" w:rsidRPr="00A828CC">
        <w:tab/>
      </w:r>
      <w:r w:rsidR="00F75099">
        <w:t>A6</w:t>
      </w:r>
      <w:r w:rsidR="00E87B8B">
        <w:t>–</w:t>
      </w:r>
      <w:r w:rsidR="00F75099">
        <w:t xml:space="preserve"> </w:t>
      </w:r>
      <w:r w:rsidR="00E87B8B">
        <w:t>A7 KDC Kênh Bàu</w:t>
      </w:r>
      <w:r w:rsidR="00041603" w:rsidRPr="00A828CC">
        <w:t>, Thành phố Phan Thiết, tỉnh Bình Thuận</w:t>
      </w:r>
    </w:p>
    <w:p w:rsidR="00F4289F" w:rsidRPr="00A828CC" w:rsidRDefault="00F4289F" w:rsidP="00944C4C">
      <w:pPr>
        <w:spacing w:before="60" w:after="60"/>
      </w:pPr>
      <w:r w:rsidRPr="00A828CC">
        <w:t>Điện thoại:</w:t>
      </w:r>
      <w:r w:rsidR="00041603" w:rsidRPr="00A828CC">
        <w:t xml:space="preserve"> </w:t>
      </w:r>
      <w:r w:rsidR="00041603" w:rsidRPr="00A828CC">
        <w:tab/>
        <w:t>84 62 3833 287</w:t>
      </w:r>
    </w:p>
    <w:p w:rsidR="00F4289F" w:rsidRPr="00F4289F" w:rsidRDefault="00041603" w:rsidP="00944C4C">
      <w:pPr>
        <w:spacing w:before="60" w:after="60"/>
      </w:pPr>
      <w:r>
        <w:t>Fax:</w:t>
      </w:r>
      <w:r>
        <w:tab/>
      </w:r>
      <w:r>
        <w:tab/>
        <w:t xml:space="preserve">84 62 3833 287 </w:t>
      </w:r>
    </w:p>
    <w:p w:rsidR="00F4289F" w:rsidRPr="00D27175" w:rsidRDefault="00F4289F" w:rsidP="004C390E">
      <w:pPr>
        <w:pStyle w:val="Heading2"/>
      </w:pPr>
      <w:bookmarkStart w:id="21" w:name="_Toc387241934"/>
      <w:bookmarkStart w:id="22" w:name="_Toc387242995"/>
      <w:bookmarkStart w:id="23" w:name="_Toc387325490"/>
      <w:bookmarkStart w:id="24" w:name="_Toc387325649"/>
      <w:bookmarkStart w:id="25" w:name="_Toc387325701"/>
      <w:bookmarkStart w:id="26" w:name="_Toc387927095"/>
      <w:bookmarkStart w:id="27" w:name="_Toc388022776"/>
      <w:bookmarkStart w:id="28" w:name="_Toc388022990"/>
      <w:bookmarkStart w:id="29" w:name="_Toc388942600"/>
      <w:bookmarkStart w:id="30" w:name="_Toc389564504"/>
      <w:r w:rsidRPr="00D27175">
        <w:t xml:space="preserve">Tổ chức </w:t>
      </w:r>
      <w:bookmarkEnd w:id="21"/>
      <w:bookmarkEnd w:id="22"/>
      <w:bookmarkEnd w:id="23"/>
      <w:bookmarkEnd w:id="24"/>
      <w:bookmarkEnd w:id="25"/>
      <w:bookmarkEnd w:id="26"/>
      <w:bookmarkEnd w:id="27"/>
      <w:bookmarkEnd w:id="28"/>
      <w:r w:rsidR="00CB642E">
        <w:rPr>
          <w:lang w:val="en-US"/>
        </w:rPr>
        <w:t>thực hiện bán đấu giá/ Tổ chức sở hữu cổ phần được chào bán</w:t>
      </w:r>
      <w:bookmarkEnd w:id="29"/>
      <w:bookmarkEnd w:id="30"/>
    </w:p>
    <w:p w:rsidR="00F4289F" w:rsidRPr="00731895" w:rsidRDefault="00F4289F" w:rsidP="00944C4C">
      <w:pPr>
        <w:spacing w:before="60" w:after="60"/>
        <w:ind w:left="360" w:firstLine="0"/>
        <w:rPr>
          <w:b/>
          <w:szCs w:val="26"/>
        </w:rPr>
      </w:pPr>
      <w:r>
        <w:rPr>
          <w:b/>
          <w:szCs w:val="26"/>
        </w:rPr>
        <w:t>Tổng công ty</w:t>
      </w:r>
      <w:r w:rsidRPr="00731895">
        <w:rPr>
          <w:b/>
          <w:szCs w:val="26"/>
        </w:rPr>
        <w:t xml:space="preserve"> </w:t>
      </w:r>
      <w:r>
        <w:rPr>
          <w:b/>
          <w:szCs w:val="26"/>
        </w:rPr>
        <w:t>Đầu tư Nước và Môi trường Việt Nam</w:t>
      </w:r>
    </w:p>
    <w:p w:rsidR="00F4289F" w:rsidRPr="00F4289F" w:rsidRDefault="00F4289F" w:rsidP="00944C4C">
      <w:pPr>
        <w:tabs>
          <w:tab w:val="left" w:pos="720"/>
          <w:tab w:val="left" w:pos="1440"/>
          <w:tab w:val="left" w:pos="2160"/>
          <w:tab w:val="left" w:pos="2880"/>
          <w:tab w:val="left" w:pos="3600"/>
          <w:tab w:val="left" w:pos="4320"/>
          <w:tab w:val="left" w:pos="6180"/>
        </w:tabs>
        <w:spacing w:before="60" w:after="60"/>
        <w:rPr>
          <w:szCs w:val="26"/>
        </w:rPr>
      </w:pPr>
      <w:r w:rsidRPr="00F4289F">
        <w:rPr>
          <w:szCs w:val="26"/>
        </w:rPr>
        <w:t>Địa chỉ</w:t>
      </w:r>
      <w:r w:rsidR="00041603">
        <w:rPr>
          <w:szCs w:val="26"/>
        </w:rPr>
        <w:t>:</w:t>
      </w:r>
      <w:r w:rsidR="00041603">
        <w:rPr>
          <w:szCs w:val="26"/>
        </w:rPr>
        <w:tab/>
      </w:r>
      <w:r w:rsidR="00041603">
        <w:rPr>
          <w:szCs w:val="26"/>
        </w:rPr>
        <w:tab/>
      </w:r>
      <w:r w:rsidRPr="00F4289F">
        <w:rPr>
          <w:szCs w:val="26"/>
        </w:rPr>
        <w:t>52 Quốc Tử Giám, quận Đống Đa, Hà Nội</w:t>
      </w:r>
    </w:p>
    <w:p w:rsidR="00F4289F" w:rsidRPr="00F4289F" w:rsidRDefault="00F4289F" w:rsidP="00944C4C">
      <w:pPr>
        <w:spacing w:before="60" w:after="60"/>
        <w:rPr>
          <w:szCs w:val="26"/>
        </w:rPr>
      </w:pPr>
      <w:r w:rsidRPr="00F4289F">
        <w:rPr>
          <w:szCs w:val="26"/>
        </w:rPr>
        <w:t>Điện thoại:</w:t>
      </w:r>
      <w:r w:rsidRPr="00F4289F">
        <w:rPr>
          <w:szCs w:val="26"/>
        </w:rPr>
        <w:tab/>
        <w:t>84 4 3843 2530</w:t>
      </w:r>
    </w:p>
    <w:p w:rsidR="00F4289F" w:rsidRPr="0030379F" w:rsidRDefault="0030379F" w:rsidP="00944C4C">
      <w:pPr>
        <w:spacing w:before="60" w:after="60"/>
        <w:rPr>
          <w:szCs w:val="26"/>
        </w:rPr>
      </w:pPr>
      <w:r>
        <w:rPr>
          <w:szCs w:val="26"/>
        </w:rPr>
        <w:t xml:space="preserve">Fax:  </w:t>
      </w:r>
      <w:r>
        <w:rPr>
          <w:szCs w:val="26"/>
        </w:rPr>
        <w:tab/>
      </w:r>
      <w:r>
        <w:rPr>
          <w:szCs w:val="26"/>
        </w:rPr>
        <w:tab/>
        <w:t>84 4 3843 1246</w:t>
      </w:r>
    </w:p>
    <w:p w:rsidR="003731D7" w:rsidRPr="00631941" w:rsidRDefault="00842180" w:rsidP="004C390E">
      <w:pPr>
        <w:pStyle w:val="Heading2"/>
      </w:pPr>
      <w:bookmarkStart w:id="31" w:name="_Toc387241935"/>
      <w:bookmarkStart w:id="32" w:name="_Toc387242996"/>
      <w:bookmarkStart w:id="33" w:name="_Toc387325491"/>
      <w:bookmarkStart w:id="34" w:name="_Toc387325650"/>
      <w:bookmarkStart w:id="35" w:name="_Toc387325702"/>
      <w:bookmarkStart w:id="36" w:name="_Toc387927096"/>
      <w:bookmarkStart w:id="37" w:name="_Toc388022777"/>
      <w:bookmarkStart w:id="38" w:name="_Toc388022991"/>
      <w:bookmarkStart w:id="39" w:name="_Toc388942601"/>
      <w:bookmarkStart w:id="40" w:name="_Toc389564505"/>
      <w:r>
        <w:rPr>
          <w:lang w:val="en-US"/>
        </w:rPr>
        <w:t>Tổ chức</w:t>
      </w:r>
      <w:r w:rsidR="003731D7" w:rsidRPr="00631941">
        <w:t xml:space="preserve"> Kiểm toán Báo cáo tài chính</w:t>
      </w:r>
      <w:bookmarkEnd w:id="7"/>
      <w:bookmarkEnd w:id="8"/>
      <w:bookmarkEnd w:id="31"/>
      <w:bookmarkEnd w:id="32"/>
      <w:bookmarkEnd w:id="33"/>
      <w:bookmarkEnd w:id="34"/>
      <w:bookmarkEnd w:id="35"/>
      <w:bookmarkEnd w:id="36"/>
      <w:bookmarkEnd w:id="37"/>
      <w:bookmarkEnd w:id="38"/>
      <w:bookmarkEnd w:id="39"/>
      <w:bookmarkEnd w:id="40"/>
      <w:r w:rsidR="003731D7" w:rsidRPr="00631941">
        <w:tab/>
      </w:r>
    </w:p>
    <w:p w:rsidR="000E7B20" w:rsidRPr="005767C0" w:rsidRDefault="000E7B20" w:rsidP="00944C4C">
      <w:pPr>
        <w:spacing w:before="60" w:after="60"/>
        <w:rPr>
          <w:b/>
        </w:rPr>
      </w:pPr>
      <w:r w:rsidRPr="005767C0">
        <w:rPr>
          <w:b/>
        </w:rPr>
        <w:t>Công ty</w:t>
      </w:r>
      <w:r w:rsidR="008F7D70" w:rsidRPr="005767C0">
        <w:rPr>
          <w:b/>
        </w:rPr>
        <w:t xml:space="preserve"> TNHH Dịch vụ tư vấn tài chính kế toán &amp; Kiểm toán phía Nam</w:t>
      </w:r>
      <w:r w:rsidRPr="005767C0">
        <w:rPr>
          <w:b/>
        </w:rPr>
        <w:t xml:space="preserve"> </w:t>
      </w:r>
    </w:p>
    <w:p w:rsidR="000E7B20" w:rsidRPr="00631941" w:rsidRDefault="000E7B20" w:rsidP="00944C4C">
      <w:pPr>
        <w:spacing w:before="60" w:after="60"/>
      </w:pPr>
      <w:r w:rsidRPr="00631941">
        <w:t>Địa chỉ</w:t>
      </w:r>
      <w:r w:rsidR="002D1AEC">
        <w:t xml:space="preserve">: </w:t>
      </w:r>
      <w:r w:rsidR="002D1AEC">
        <w:tab/>
      </w:r>
      <w:r w:rsidR="005767C0">
        <w:tab/>
        <w:t>29 Võ Thị Sáu, quận 1, thành phố Hồ Chí Minh</w:t>
      </w:r>
      <w:r w:rsidR="00FE13F2">
        <w:tab/>
      </w:r>
      <w:r w:rsidRPr="00631941">
        <w:t xml:space="preserve"> </w:t>
      </w:r>
    </w:p>
    <w:p w:rsidR="004E3460" w:rsidRDefault="000E7B20" w:rsidP="00944C4C">
      <w:pPr>
        <w:spacing w:before="60" w:after="60"/>
      </w:pPr>
      <w:r w:rsidRPr="00631941">
        <w:t xml:space="preserve">Điện thoại: </w:t>
      </w:r>
      <w:r w:rsidRPr="00631941">
        <w:tab/>
      </w:r>
      <w:r w:rsidR="004E3460">
        <w:t xml:space="preserve">84 8 3820 5944 </w:t>
      </w:r>
      <w:r w:rsidR="004E3460">
        <w:tab/>
        <w:t>-</w:t>
      </w:r>
      <w:r w:rsidR="004E3460">
        <w:tab/>
        <w:t xml:space="preserve"> 84 8 3820 5947 </w:t>
      </w:r>
    </w:p>
    <w:p w:rsidR="000E7B20" w:rsidRPr="00631941" w:rsidRDefault="00010727" w:rsidP="00944C4C">
      <w:pPr>
        <w:spacing w:before="60" w:after="60"/>
      </w:pPr>
      <w:r>
        <w:t xml:space="preserve">Fax: </w:t>
      </w:r>
      <w:r w:rsidR="004E3460">
        <w:tab/>
      </w:r>
      <w:r w:rsidR="004E3460">
        <w:tab/>
        <w:t>84 8 3820 5942</w:t>
      </w:r>
    </w:p>
    <w:p w:rsidR="000E7B20" w:rsidRPr="00631941" w:rsidRDefault="000E7B20" w:rsidP="00944C4C">
      <w:pPr>
        <w:spacing w:before="60" w:after="60"/>
      </w:pPr>
      <w:r w:rsidRPr="00631941">
        <w:t xml:space="preserve">Website: </w:t>
      </w:r>
      <w:r w:rsidRPr="00631941">
        <w:tab/>
      </w:r>
      <w:r w:rsidR="004E3460">
        <w:tab/>
        <w:t>www.aascs.com.vn</w:t>
      </w:r>
    </w:p>
    <w:p w:rsidR="003731D7" w:rsidRPr="00631941" w:rsidRDefault="00842180" w:rsidP="004C390E">
      <w:pPr>
        <w:pStyle w:val="Heading2"/>
      </w:pPr>
      <w:bookmarkStart w:id="41" w:name="_Toc387241936"/>
      <w:bookmarkStart w:id="42" w:name="_Toc387242997"/>
      <w:bookmarkStart w:id="43" w:name="_Toc387325492"/>
      <w:bookmarkStart w:id="44" w:name="_Toc387325651"/>
      <w:bookmarkStart w:id="45" w:name="_Toc387325703"/>
      <w:bookmarkStart w:id="46" w:name="_Toc387927097"/>
      <w:bookmarkStart w:id="47" w:name="_Toc388022778"/>
      <w:bookmarkStart w:id="48" w:name="_Toc388022992"/>
      <w:bookmarkStart w:id="49" w:name="_Toc388942602"/>
      <w:bookmarkStart w:id="50" w:name="_Toc328034983"/>
      <w:bookmarkStart w:id="51" w:name="_Toc366843523"/>
      <w:bookmarkStart w:id="52" w:name="_Toc389564506"/>
      <w:r>
        <w:rPr>
          <w:lang w:val="en-US"/>
        </w:rPr>
        <w:t>Tổ chức</w:t>
      </w:r>
      <w:r w:rsidR="003731D7" w:rsidRPr="00631941">
        <w:t xml:space="preserve"> </w:t>
      </w:r>
      <w:r w:rsidR="00AB37C2" w:rsidRPr="00631941">
        <w:t xml:space="preserve">tư </w:t>
      </w:r>
      <w:r w:rsidR="003731D7" w:rsidRPr="00631941">
        <w:t>vấn</w:t>
      </w:r>
      <w:bookmarkEnd w:id="41"/>
      <w:bookmarkEnd w:id="42"/>
      <w:bookmarkEnd w:id="43"/>
      <w:bookmarkEnd w:id="44"/>
      <w:bookmarkEnd w:id="45"/>
      <w:bookmarkEnd w:id="46"/>
      <w:bookmarkEnd w:id="47"/>
      <w:bookmarkEnd w:id="48"/>
      <w:bookmarkEnd w:id="49"/>
      <w:bookmarkEnd w:id="50"/>
      <w:bookmarkEnd w:id="51"/>
      <w:bookmarkEnd w:id="52"/>
    </w:p>
    <w:p w:rsidR="00AB37C2" w:rsidRPr="004C37C3" w:rsidRDefault="00F60E58" w:rsidP="00944C4C">
      <w:pPr>
        <w:spacing w:before="60" w:after="60"/>
        <w:rPr>
          <w:b/>
        </w:rPr>
      </w:pPr>
      <w:r>
        <w:rPr>
          <w:b/>
        </w:rPr>
        <w:t xml:space="preserve">Chi nhánh </w:t>
      </w:r>
      <w:r w:rsidR="00AB37C2" w:rsidRPr="004C37C3">
        <w:rPr>
          <w:b/>
        </w:rPr>
        <w:t xml:space="preserve">Công ty Cổ phần Chứng khoán Sài Gòn </w:t>
      </w:r>
      <w:r>
        <w:rPr>
          <w:b/>
        </w:rPr>
        <w:t>tại Hà Nội</w:t>
      </w:r>
    </w:p>
    <w:p w:rsidR="00AB37C2" w:rsidRPr="00631941" w:rsidRDefault="00AB37C2" w:rsidP="00944C4C">
      <w:pPr>
        <w:spacing w:before="60" w:after="60"/>
      </w:pPr>
      <w:r w:rsidRPr="00631941">
        <w:t>Địa chỉ:</w:t>
      </w:r>
      <w:r w:rsidRPr="00631941">
        <w:tab/>
      </w:r>
      <w:r w:rsidR="00F12B3E" w:rsidRPr="00631941">
        <w:tab/>
      </w:r>
      <w:r w:rsidRPr="00631941">
        <w:t>1C Ngô Quyền, Hoàn Kiếm, Hà Nội</w:t>
      </w:r>
    </w:p>
    <w:p w:rsidR="00AB37C2" w:rsidRPr="00631941" w:rsidRDefault="00AB37C2" w:rsidP="00944C4C">
      <w:pPr>
        <w:spacing w:before="60" w:after="60"/>
      </w:pPr>
      <w:r w:rsidRPr="00631941">
        <w:t xml:space="preserve">Điện thoại: </w:t>
      </w:r>
      <w:r w:rsidRPr="00631941">
        <w:tab/>
      </w:r>
      <w:r w:rsidR="009C29A3">
        <w:t xml:space="preserve">84 </w:t>
      </w:r>
      <w:r w:rsidRPr="00631941">
        <w:t>4</w:t>
      </w:r>
      <w:r w:rsidR="009C29A3">
        <w:t xml:space="preserve"> </w:t>
      </w:r>
      <w:r w:rsidRPr="00631941">
        <w:t>3936</w:t>
      </w:r>
      <w:r w:rsidR="009C29A3">
        <w:t xml:space="preserve"> </w:t>
      </w:r>
      <w:r w:rsidRPr="00631941">
        <w:t>6321/</w:t>
      </w:r>
      <w:r w:rsidR="009C29A3">
        <w:t xml:space="preserve"> 84 </w:t>
      </w:r>
      <w:r w:rsidRPr="00631941">
        <w:t>4</w:t>
      </w:r>
      <w:r w:rsidR="009C29A3">
        <w:t xml:space="preserve"> </w:t>
      </w:r>
      <w:r w:rsidRPr="00631941">
        <w:t>62888885</w:t>
      </w:r>
      <w:r w:rsidR="00354F2D">
        <w:tab/>
      </w:r>
      <w:r w:rsidR="00010727">
        <w:tab/>
        <w:t xml:space="preserve">Fax: </w:t>
      </w:r>
      <w:r w:rsidR="009C29A3">
        <w:t xml:space="preserve">84 4 </w:t>
      </w:r>
      <w:r w:rsidRPr="00631941">
        <w:t>3936</w:t>
      </w:r>
      <w:r w:rsidR="009C29A3">
        <w:t xml:space="preserve"> </w:t>
      </w:r>
      <w:r w:rsidRPr="00631941">
        <w:t>6311</w:t>
      </w:r>
    </w:p>
    <w:p w:rsidR="00A61578" w:rsidRPr="00F82FE6" w:rsidRDefault="00AB37C2" w:rsidP="00944C4C">
      <w:pPr>
        <w:spacing w:before="60" w:after="60"/>
        <w:rPr>
          <w:color w:val="0000FF"/>
          <w:u w:val="single"/>
        </w:rPr>
      </w:pPr>
      <w:r w:rsidRPr="00631941">
        <w:t xml:space="preserve">Website: </w:t>
      </w:r>
      <w:r w:rsidR="00F12B3E" w:rsidRPr="00631941">
        <w:tab/>
      </w:r>
      <w:r w:rsidRPr="00631941">
        <w:tab/>
      </w:r>
      <w:r w:rsidR="00FC3F9B" w:rsidRPr="00F82FE6">
        <w:t>www.ssi.com.vn</w:t>
      </w:r>
    </w:p>
    <w:p w:rsidR="00A61578" w:rsidRPr="00FC3F9B" w:rsidRDefault="00842180" w:rsidP="004C390E">
      <w:pPr>
        <w:pStyle w:val="Heading2"/>
      </w:pPr>
      <w:bookmarkStart w:id="53" w:name="_Toc387927098"/>
      <w:bookmarkStart w:id="54" w:name="_Toc388022779"/>
      <w:bookmarkStart w:id="55" w:name="_Toc388022993"/>
      <w:bookmarkStart w:id="56" w:name="_Toc388942603"/>
      <w:bookmarkStart w:id="57" w:name="_Toc389564507"/>
      <w:r>
        <w:rPr>
          <w:lang w:val="en-US"/>
        </w:rPr>
        <w:t>Tổ chức</w:t>
      </w:r>
      <w:r w:rsidR="00A61578" w:rsidRPr="00FC3F9B">
        <w:t xml:space="preserve"> thẩm định giá</w:t>
      </w:r>
      <w:bookmarkEnd w:id="53"/>
      <w:bookmarkEnd w:id="54"/>
      <w:bookmarkEnd w:id="55"/>
      <w:bookmarkEnd w:id="56"/>
      <w:bookmarkEnd w:id="57"/>
    </w:p>
    <w:p w:rsidR="00B05AA8" w:rsidRDefault="00A61578" w:rsidP="00944C4C">
      <w:pPr>
        <w:spacing w:before="60" w:after="60"/>
        <w:rPr>
          <w:b/>
          <w:szCs w:val="26"/>
        </w:rPr>
      </w:pPr>
      <w:r>
        <w:rPr>
          <w:b/>
          <w:szCs w:val="26"/>
        </w:rPr>
        <w:t xml:space="preserve">Công ty </w:t>
      </w:r>
      <w:r w:rsidR="00B05AA8">
        <w:rPr>
          <w:b/>
          <w:szCs w:val="26"/>
        </w:rPr>
        <w:t>TNHH Thẩm định giá Nam Việt (NVC)</w:t>
      </w:r>
    </w:p>
    <w:p w:rsidR="00B05AA8" w:rsidRPr="00F82FE6" w:rsidRDefault="00B05AA8" w:rsidP="00944C4C">
      <w:pPr>
        <w:spacing w:before="60" w:after="60"/>
        <w:rPr>
          <w:szCs w:val="26"/>
        </w:rPr>
      </w:pPr>
      <w:r w:rsidRPr="00F82FE6">
        <w:rPr>
          <w:szCs w:val="26"/>
        </w:rPr>
        <w:t xml:space="preserve">Địa chỉ: </w:t>
      </w:r>
      <w:r w:rsidR="001835DF">
        <w:rPr>
          <w:szCs w:val="26"/>
        </w:rPr>
        <w:tab/>
      </w:r>
      <w:r w:rsidR="001835DF">
        <w:rPr>
          <w:szCs w:val="26"/>
        </w:rPr>
        <w:tab/>
        <w:t>S</w:t>
      </w:r>
      <w:r w:rsidRPr="00F82FE6">
        <w:rPr>
          <w:szCs w:val="26"/>
        </w:rPr>
        <w:t>ố 15/640, đường Láng, Đống Đa, Hà Nội</w:t>
      </w:r>
    </w:p>
    <w:p w:rsidR="00B05AA8" w:rsidRDefault="00B05AA8" w:rsidP="00944C4C">
      <w:pPr>
        <w:spacing w:before="60" w:after="60"/>
        <w:rPr>
          <w:szCs w:val="26"/>
        </w:rPr>
      </w:pPr>
      <w:r w:rsidRPr="00F82FE6">
        <w:rPr>
          <w:szCs w:val="26"/>
        </w:rPr>
        <w:t>Điện thoại:</w:t>
      </w:r>
      <w:r w:rsidR="001835DF">
        <w:rPr>
          <w:szCs w:val="26"/>
        </w:rPr>
        <w:tab/>
      </w:r>
      <w:r w:rsidRPr="00F82FE6">
        <w:rPr>
          <w:szCs w:val="26"/>
        </w:rPr>
        <w:t xml:space="preserve"> </w:t>
      </w:r>
      <w:r w:rsidR="009C29A3" w:rsidRPr="00FC3F9B">
        <w:rPr>
          <w:szCs w:val="26"/>
        </w:rPr>
        <w:t>84 4</w:t>
      </w:r>
      <w:r w:rsidR="00A61578" w:rsidRPr="00F82FE6">
        <w:rPr>
          <w:szCs w:val="26"/>
        </w:rPr>
        <w:t xml:space="preserve"> </w:t>
      </w:r>
      <w:r w:rsidRPr="00FC3F9B">
        <w:rPr>
          <w:szCs w:val="26"/>
        </w:rPr>
        <w:t xml:space="preserve">3793 1538 </w:t>
      </w:r>
      <w:r>
        <w:rPr>
          <w:szCs w:val="26"/>
        </w:rPr>
        <w:tab/>
      </w:r>
      <w:r w:rsidR="009C29A3">
        <w:rPr>
          <w:szCs w:val="26"/>
        </w:rPr>
        <w:tab/>
      </w:r>
      <w:r>
        <w:rPr>
          <w:szCs w:val="26"/>
        </w:rPr>
        <w:tab/>
      </w:r>
      <w:r>
        <w:rPr>
          <w:szCs w:val="26"/>
        </w:rPr>
        <w:tab/>
      </w:r>
      <w:r w:rsidRPr="00FC3F9B">
        <w:rPr>
          <w:szCs w:val="26"/>
        </w:rPr>
        <w:t>Fax: 84 4</w:t>
      </w:r>
      <w:r>
        <w:rPr>
          <w:szCs w:val="26"/>
        </w:rPr>
        <w:t xml:space="preserve"> </w:t>
      </w:r>
      <w:r w:rsidRPr="00F82FE6">
        <w:rPr>
          <w:szCs w:val="26"/>
        </w:rPr>
        <w:t>3793 1429</w:t>
      </w:r>
    </w:p>
    <w:p w:rsidR="009C29A3" w:rsidRDefault="00FC3F9B" w:rsidP="00944C4C">
      <w:pPr>
        <w:spacing w:before="60" w:after="60"/>
        <w:rPr>
          <w:szCs w:val="26"/>
        </w:rPr>
      </w:pPr>
      <w:r w:rsidRPr="00FC3F9B">
        <w:rPr>
          <w:szCs w:val="26"/>
        </w:rPr>
        <w:t xml:space="preserve">Website: </w:t>
      </w:r>
      <w:r>
        <w:rPr>
          <w:szCs w:val="26"/>
        </w:rPr>
        <w:tab/>
      </w:r>
      <w:r>
        <w:rPr>
          <w:szCs w:val="26"/>
        </w:rPr>
        <w:tab/>
      </w:r>
      <w:r w:rsidRPr="00FC3F9B">
        <w:rPr>
          <w:szCs w:val="26"/>
        </w:rPr>
        <w:t>www.namvietvaluation.vn</w:t>
      </w:r>
    </w:p>
    <w:p w:rsidR="00552EA7" w:rsidRPr="00F82FE6" w:rsidRDefault="00552EA7" w:rsidP="00944C4C">
      <w:pPr>
        <w:spacing w:before="60" w:after="60"/>
        <w:rPr>
          <w:b/>
          <w:szCs w:val="26"/>
        </w:rPr>
        <w:sectPr w:rsidR="00552EA7" w:rsidRPr="00F82FE6" w:rsidSect="00485DD2">
          <w:pgSz w:w="11907" w:h="16839" w:code="9"/>
          <w:pgMar w:top="1440" w:right="1440" w:bottom="1440" w:left="1440" w:header="397" w:footer="397" w:gutter="0"/>
          <w:cols w:space="720"/>
          <w:docGrid w:linePitch="360"/>
        </w:sectPr>
      </w:pPr>
    </w:p>
    <w:p w:rsidR="00AD190E" w:rsidRPr="00D83A6C" w:rsidRDefault="00511780" w:rsidP="007823B5">
      <w:pPr>
        <w:pStyle w:val="Heading1"/>
        <w:numPr>
          <w:ilvl w:val="0"/>
          <w:numId w:val="31"/>
        </w:numPr>
        <w:spacing w:before="60" w:after="60"/>
        <w:rPr>
          <w:lang w:val="en-US"/>
        </w:rPr>
      </w:pPr>
      <w:bookmarkStart w:id="58" w:name="_Toc366843524"/>
      <w:bookmarkStart w:id="59" w:name="_Toc328034985"/>
      <w:r>
        <w:rPr>
          <w:lang w:val="en-US"/>
        </w:rPr>
        <w:t xml:space="preserve"> </w:t>
      </w:r>
      <w:bookmarkStart w:id="60" w:name="_Toc389564508"/>
      <w:r w:rsidR="00020B04">
        <w:rPr>
          <w:lang w:val="en-US"/>
        </w:rPr>
        <w:t>THÔNG TIN</w:t>
      </w:r>
      <w:r w:rsidR="00AD190E" w:rsidRPr="00642DB8">
        <w:rPr>
          <w:lang w:val="en-US"/>
        </w:rPr>
        <w:t xml:space="preserve"> </w:t>
      </w:r>
      <w:r w:rsidR="00274FFB" w:rsidRPr="007823B5">
        <w:rPr>
          <w:lang w:val="en-US"/>
        </w:rPr>
        <w:t>DOANH NGHI</w:t>
      </w:r>
      <w:r w:rsidR="00D21DC2" w:rsidRPr="007823B5">
        <w:rPr>
          <w:lang w:val="en-US"/>
        </w:rPr>
        <w:t xml:space="preserve">ỆP </w:t>
      </w:r>
      <w:r w:rsidR="00F26464" w:rsidRPr="007823B5">
        <w:rPr>
          <w:lang w:val="en-US"/>
        </w:rPr>
        <w:t xml:space="preserve">CÓ CỔ PHẦN ĐƯỢC </w:t>
      </w:r>
      <w:r w:rsidR="00D83A6C">
        <w:rPr>
          <w:lang w:val="en-US"/>
        </w:rPr>
        <w:t>BÁN</w:t>
      </w:r>
      <w:r w:rsidR="002E3E12">
        <w:rPr>
          <w:lang w:val="en-US"/>
        </w:rPr>
        <w:t xml:space="preserve"> ĐẤU GIÁ</w:t>
      </w:r>
      <w:bookmarkEnd w:id="60"/>
    </w:p>
    <w:p w:rsidR="003731D7" w:rsidRPr="002D1AEC" w:rsidRDefault="00810456" w:rsidP="00944C4C">
      <w:pPr>
        <w:pStyle w:val="Heading2"/>
        <w:numPr>
          <w:ilvl w:val="0"/>
          <w:numId w:val="12"/>
        </w:numPr>
        <w:spacing w:before="60" w:after="60"/>
      </w:pPr>
      <w:bookmarkStart w:id="61" w:name="_Toc328034986"/>
      <w:bookmarkStart w:id="62" w:name="_Toc389564509"/>
      <w:bookmarkEnd w:id="58"/>
      <w:bookmarkEnd w:id="59"/>
      <w:bookmarkEnd w:id="61"/>
      <w:r>
        <w:rPr>
          <w:lang w:val="en-US"/>
        </w:rPr>
        <w:t xml:space="preserve">Giới thiệu </w:t>
      </w:r>
      <w:proofErr w:type="gramStart"/>
      <w:r>
        <w:rPr>
          <w:lang w:val="en-US"/>
        </w:rPr>
        <w:t>chung</w:t>
      </w:r>
      <w:bookmarkEnd w:id="62"/>
      <w:proofErr w:type="gramEnd"/>
      <w:r w:rsidR="00A06BBB" w:rsidRPr="00875311">
        <w:t xml:space="preserve"> </w:t>
      </w:r>
    </w:p>
    <w:tbl>
      <w:tblPr>
        <w:tblW w:w="5271" w:type="pct"/>
        <w:tblLook w:val="04A0" w:firstRow="1" w:lastRow="0" w:firstColumn="1" w:lastColumn="0" w:noHBand="0" w:noVBand="1"/>
      </w:tblPr>
      <w:tblGrid>
        <w:gridCol w:w="3978"/>
        <w:gridCol w:w="5766"/>
      </w:tblGrid>
      <w:tr w:rsidR="003A5A4F" w:rsidRPr="00C30682" w:rsidTr="00CB5523">
        <w:tc>
          <w:tcPr>
            <w:tcW w:w="2041" w:type="pct"/>
            <w:shd w:val="clear" w:color="auto" w:fill="auto"/>
          </w:tcPr>
          <w:p w:rsidR="003A5A4F" w:rsidRPr="001B5D00" w:rsidRDefault="003A5A4F" w:rsidP="00944C4C">
            <w:pPr>
              <w:pStyle w:val="ListParagraph"/>
              <w:numPr>
                <w:ilvl w:val="0"/>
                <w:numId w:val="7"/>
              </w:numPr>
              <w:spacing w:before="60" w:after="60"/>
              <w:ind w:left="540" w:hanging="540"/>
              <w:contextualSpacing w:val="0"/>
              <w:rPr>
                <w:b/>
                <w:lang w:val="it"/>
              </w:rPr>
            </w:pPr>
            <w:bookmarkStart w:id="63" w:name="_Toc328034988"/>
            <w:bookmarkStart w:id="64" w:name="_Toc366843526"/>
            <w:r w:rsidRPr="001B5D00">
              <w:rPr>
                <w:b/>
                <w:lang w:val="it"/>
              </w:rPr>
              <w:t>Tên tiếng Việt:</w:t>
            </w:r>
          </w:p>
        </w:tc>
        <w:tc>
          <w:tcPr>
            <w:tcW w:w="2959" w:type="pct"/>
            <w:shd w:val="clear" w:color="auto" w:fill="auto"/>
          </w:tcPr>
          <w:p w:rsidR="003A5A4F" w:rsidRPr="003A5A4F" w:rsidRDefault="00E12328" w:rsidP="00944C4C">
            <w:pPr>
              <w:spacing w:before="60" w:after="60"/>
              <w:ind w:firstLine="0"/>
              <w:rPr>
                <w:lang w:val="it"/>
              </w:rPr>
            </w:pPr>
            <w:r>
              <w:rPr>
                <w:lang w:val="it"/>
              </w:rPr>
              <w:t>C</w:t>
            </w:r>
            <w:r w:rsidR="00182FDF">
              <w:rPr>
                <w:lang w:val="it"/>
              </w:rPr>
              <w:t>ÔNG T</w:t>
            </w:r>
            <w:r w:rsidR="00124112">
              <w:rPr>
                <w:lang w:val="it"/>
              </w:rPr>
              <w:t>Y</w:t>
            </w:r>
            <w:r w:rsidR="00182FDF">
              <w:rPr>
                <w:lang w:val="it"/>
              </w:rPr>
              <w:t xml:space="preserve"> CỔ PHẦN BÌNH HIỆP</w:t>
            </w:r>
          </w:p>
        </w:tc>
      </w:tr>
      <w:tr w:rsidR="003A5A4F" w:rsidTr="00CB5523">
        <w:tc>
          <w:tcPr>
            <w:tcW w:w="2041" w:type="pct"/>
            <w:shd w:val="clear" w:color="auto" w:fill="auto"/>
          </w:tcPr>
          <w:p w:rsidR="003A5A4F" w:rsidRPr="001B5D00" w:rsidRDefault="003A5A4F" w:rsidP="00944C4C">
            <w:pPr>
              <w:pStyle w:val="ListParagraph"/>
              <w:numPr>
                <w:ilvl w:val="0"/>
                <w:numId w:val="7"/>
              </w:numPr>
              <w:spacing w:before="60" w:after="60"/>
              <w:ind w:left="540" w:hanging="540"/>
              <w:contextualSpacing w:val="0"/>
              <w:rPr>
                <w:b/>
                <w:lang w:val="it"/>
              </w:rPr>
            </w:pPr>
            <w:r w:rsidRPr="001B5D00">
              <w:rPr>
                <w:b/>
                <w:lang w:val="it"/>
              </w:rPr>
              <w:t>Tên giao dịch quốc tế:</w:t>
            </w:r>
          </w:p>
        </w:tc>
        <w:tc>
          <w:tcPr>
            <w:tcW w:w="2959" w:type="pct"/>
            <w:shd w:val="clear" w:color="auto" w:fill="auto"/>
          </w:tcPr>
          <w:p w:rsidR="003A5A4F" w:rsidRPr="003A5A4F" w:rsidRDefault="00E12328" w:rsidP="00944C4C">
            <w:pPr>
              <w:spacing w:before="60" w:after="60"/>
              <w:ind w:firstLine="0"/>
              <w:rPr>
                <w:lang w:val="it"/>
              </w:rPr>
            </w:pPr>
            <w:r>
              <w:rPr>
                <w:lang w:val="it"/>
              </w:rPr>
              <w:t>B</w:t>
            </w:r>
            <w:r w:rsidR="00182FDF">
              <w:rPr>
                <w:lang w:val="it"/>
              </w:rPr>
              <w:t>INH HIEP JOINT STOCK COMPANY</w:t>
            </w:r>
          </w:p>
        </w:tc>
      </w:tr>
      <w:tr w:rsidR="003A5A4F" w:rsidTr="00CB5523">
        <w:tc>
          <w:tcPr>
            <w:tcW w:w="2041" w:type="pct"/>
            <w:shd w:val="clear" w:color="auto" w:fill="auto"/>
          </w:tcPr>
          <w:p w:rsidR="003A5A4F" w:rsidRPr="001B5D00" w:rsidRDefault="003A5A4F" w:rsidP="00944C4C">
            <w:pPr>
              <w:pStyle w:val="ListParagraph"/>
              <w:numPr>
                <w:ilvl w:val="0"/>
                <w:numId w:val="7"/>
              </w:numPr>
              <w:spacing w:before="60" w:after="60"/>
              <w:ind w:left="540" w:hanging="540"/>
              <w:contextualSpacing w:val="0"/>
              <w:rPr>
                <w:b/>
                <w:lang w:val="it"/>
              </w:rPr>
            </w:pPr>
            <w:r w:rsidRPr="001B5D00">
              <w:rPr>
                <w:b/>
                <w:lang w:val="it"/>
              </w:rPr>
              <w:t>Tên viết tắt:</w:t>
            </w:r>
          </w:p>
        </w:tc>
        <w:tc>
          <w:tcPr>
            <w:tcW w:w="2959" w:type="pct"/>
            <w:shd w:val="clear" w:color="auto" w:fill="auto"/>
          </w:tcPr>
          <w:p w:rsidR="003A5A4F" w:rsidRPr="003A5A4F" w:rsidRDefault="00182FDF" w:rsidP="00944C4C">
            <w:pPr>
              <w:spacing w:before="60" w:after="60"/>
              <w:ind w:firstLine="0"/>
              <w:rPr>
                <w:lang w:val="it"/>
              </w:rPr>
            </w:pPr>
            <w:r>
              <w:rPr>
                <w:lang w:val="it"/>
              </w:rPr>
              <w:t>C</w:t>
            </w:r>
            <w:r w:rsidR="00124112">
              <w:rPr>
                <w:lang w:val="it"/>
              </w:rPr>
              <w:t>Ô</w:t>
            </w:r>
            <w:r>
              <w:rPr>
                <w:lang w:val="it"/>
              </w:rPr>
              <w:t>NG TY BÌNH HIỆP</w:t>
            </w:r>
          </w:p>
        </w:tc>
      </w:tr>
      <w:tr w:rsidR="003A5A4F" w:rsidRPr="00C30682" w:rsidTr="00CB5523">
        <w:tc>
          <w:tcPr>
            <w:tcW w:w="2041" w:type="pct"/>
            <w:shd w:val="clear" w:color="auto" w:fill="auto"/>
          </w:tcPr>
          <w:p w:rsidR="003A5A4F" w:rsidRPr="001B5D00" w:rsidRDefault="003A5A4F" w:rsidP="00944C4C">
            <w:pPr>
              <w:pStyle w:val="ListParagraph"/>
              <w:numPr>
                <w:ilvl w:val="0"/>
                <w:numId w:val="7"/>
              </w:numPr>
              <w:spacing w:before="60" w:after="60"/>
              <w:ind w:left="540" w:hanging="540"/>
              <w:contextualSpacing w:val="0"/>
              <w:rPr>
                <w:b/>
                <w:lang w:val="it"/>
              </w:rPr>
            </w:pPr>
            <w:r w:rsidRPr="001B5D00">
              <w:rPr>
                <w:b/>
                <w:lang w:val="it"/>
              </w:rPr>
              <w:t>Địa chỉ giao dịch:</w:t>
            </w:r>
          </w:p>
        </w:tc>
        <w:tc>
          <w:tcPr>
            <w:tcW w:w="2959" w:type="pct"/>
            <w:shd w:val="clear" w:color="auto" w:fill="auto"/>
          </w:tcPr>
          <w:p w:rsidR="003A5A4F" w:rsidRPr="003A5A4F" w:rsidRDefault="00F75099" w:rsidP="00944C4C">
            <w:pPr>
              <w:spacing w:before="60" w:after="60"/>
              <w:ind w:firstLine="0"/>
              <w:rPr>
                <w:lang w:val="it"/>
              </w:rPr>
            </w:pPr>
            <w:r>
              <w:rPr>
                <w:lang w:val="it"/>
              </w:rPr>
              <w:t>A6 – A7 KDC Kênh Bàu</w:t>
            </w:r>
            <w:r w:rsidR="003008DE">
              <w:rPr>
                <w:lang w:val="it"/>
              </w:rPr>
              <w:t>, Thành phố Phan Thiết, Tỉnh Bình Thuận</w:t>
            </w:r>
            <w:r w:rsidR="003A5A4F" w:rsidRPr="003A5A4F">
              <w:rPr>
                <w:lang w:val="it"/>
              </w:rPr>
              <w:t>, Việt Nam</w:t>
            </w:r>
          </w:p>
        </w:tc>
      </w:tr>
      <w:tr w:rsidR="003A5A4F" w:rsidTr="00CB5523">
        <w:tc>
          <w:tcPr>
            <w:tcW w:w="2041" w:type="pct"/>
            <w:shd w:val="clear" w:color="auto" w:fill="auto"/>
          </w:tcPr>
          <w:p w:rsidR="003A5A4F" w:rsidRPr="001B5D00" w:rsidRDefault="003A5A4F" w:rsidP="00944C4C">
            <w:pPr>
              <w:pStyle w:val="ListParagraph"/>
              <w:numPr>
                <w:ilvl w:val="0"/>
                <w:numId w:val="7"/>
              </w:numPr>
              <w:spacing w:before="60" w:after="60"/>
              <w:ind w:left="540" w:hanging="540"/>
              <w:contextualSpacing w:val="0"/>
              <w:rPr>
                <w:b/>
                <w:lang w:val="it"/>
              </w:rPr>
            </w:pPr>
            <w:r w:rsidRPr="001B5D00">
              <w:rPr>
                <w:b/>
                <w:lang w:val="it"/>
              </w:rPr>
              <w:t>Điện thoại:</w:t>
            </w:r>
          </w:p>
        </w:tc>
        <w:tc>
          <w:tcPr>
            <w:tcW w:w="2959" w:type="pct"/>
            <w:shd w:val="clear" w:color="auto" w:fill="auto"/>
          </w:tcPr>
          <w:p w:rsidR="003A5A4F" w:rsidRPr="003A5A4F" w:rsidRDefault="003008DE" w:rsidP="00944C4C">
            <w:pPr>
              <w:spacing w:before="60" w:after="60"/>
              <w:ind w:firstLine="0"/>
              <w:rPr>
                <w:lang w:val="it"/>
              </w:rPr>
            </w:pPr>
            <w:r>
              <w:rPr>
                <w:lang w:val="it"/>
              </w:rPr>
              <w:t>(84 62</w:t>
            </w:r>
            <w:r w:rsidR="003A5A4F" w:rsidRPr="003A5A4F">
              <w:rPr>
                <w:lang w:val="it"/>
              </w:rPr>
              <w:t>)</w:t>
            </w:r>
            <w:r>
              <w:rPr>
                <w:lang w:val="it"/>
              </w:rPr>
              <w:t xml:space="preserve"> 3833287</w:t>
            </w:r>
            <w:r w:rsidR="003A5A4F" w:rsidRPr="003A5A4F">
              <w:rPr>
                <w:lang w:val="it"/>
              </w:rPr>
              <w:t xml:space="preserve"> </w:t>
            </w:r>
          </w:p>
        </w:tc>
      </w:tr>
      <w:tr w:rsidR="003A5A4F" w:rsidTr="00CB5523">
        <w:tc>
          <w:tcPr>
            <w:tcW w:w="2041" w:type="pct"/>
            <w:shd w:val="clear" w:color="auto" w:fill="auto"/>
          </w:tcPr>
          <w:p w:rsidR="003A5A4F" w:rsidRPr="001B5D00" w:rsidRDefault="003A5A4F" w:rsidP="00944C4C">
            <w:pPr>
              <w:pStyle w:val="ListParagraph"/>
              <w:numPr>
                <w:ilvl w:val="0"/>
                <w:numId w:val="7"/>
              </w:numPr>
              <w:spacing w:before="60" w:after="60"/>
              <w:ind w:left="540" w:hanging="540"/>
              <w:contextualSpacing w:val="0"/>
              <w:rPr>
                <w:b/>
                <w:lang w:val="it"/>
              </w:rPr>
            </w:pPr>
            <w:r w:rsidRPr="001B5D00">
              <w:rPr>
                <w:b/>
                <w:lang w:val="it"/>
              </w:rPr>
              <w:t>Fax:</w:t>
            </w:r>
          </w:p>
        </w:tc>
        <w:tc>
          <w:tcPr>
            <w:tcW w:w="2959" w:type="pct"/>
            <w:shd w:val="clear" w:color="auto" w:fill="auto"/>
          </w:tcPr>
          <w:p w:rsidR="003A5A4F" w:rsidRPr="003A5A4F" w:rsidRDefault="003A5A4F" w:rsidP="00944C4C">
            <w:pPr>
              <w:spacing w:before="60" w:after="60"/>
              <w:ind w:firstLine="0"/>
              <w:rPr>
                <w:lang w:val="it"/>
              </w:rPr>
            </w:pPr>
            <w:r w:rsidRPr="003A5A4F">
              <w:rPr>
                <w:lang w:val="it"/>
              </w:rPr>
              <w:t xml:space="preserve">(84 </w:t>
            </w:r>
            <w:r w:rsidR="003008DE">
              <w:rPr>
                <w:lang w:val="it"/>
              </w:rPr>
              <w:t>62</w:t>
            </w:r>
            <w:r w:rsidRPr="003A5A4F">
              <w:rPr>
                <w:lang w:val="it"/>
              </w:rPr>
              <w:t>) 3</w:t>
            </w:r>
            <w:r w:rsidR="003008DE">
              <w:rPr>
                <w:lang w:val="it"/>
              </w:rPr>
              <w:t>833287</w:t>
            </w:r>
            <w:r w:rsidRPr="003A5A4F">
              <w:rPr>
                <w:lang w:val="it"/>
              </w:rPr>
              <w:t xml:space="preserve"> </w:t>
            </w:r>
          </w:p>
        </w:tc>
      </w:tr>
      <w:tr w:rsidR="003A5A4F" w:rsidRPr="00C30682" w:rsidTr="00CB5523">
        <w:tc>
          <w:tcPr>
            <w:tcW w:w="2041" w:type="pct"/>
            <w:shd w:val="clear" w:color="auto" w:fill="auto"/>
          </w:tcPr>
          <w:p w:rsidR="003A5A4F" w:rsidRPr="001B5D00" w:rsidRDefault="003A5A4F" w:rsidP="006B4C5C">
            <w:pPr>
              <w:pStyle w:val="ListParagraph"/>
              <w:numPr>
                <w:ilvl w:val="0"/>
                <w:numId w:val="7"/>
              </w:numPr>
              <w:spacing w:before="60" w:after="60"/>
              <w:ind w:left="540" w:hanging="540"/>
              <w:contextualSpacing w:val="0"/>
              <w:rPr>
                <w:b/>
                <w:lang w:val="it"/>
              </w:rPr>
            </w:pPr>
            <w:r w:rsidRPr="001B5D00">
              <w:rPr>
                <w:b/>
                <w:lang w:val="it"/>
              </w:rPr>
              <w:t xml:space="preserve">Giấy </w:t>
            </w:r>
            <w:r w:rsidR="00CF65EE">
              <w:rPr>
                <w:b/>
                <w:lang w:val="it"/>
              </w:rPr>
              <w:t>CNĐKDN</w:t>
            </w:r>
          </w:p>
        </w:tc>
        <w:tc>
          <w:tcPr>
            <w:tcW w:w="2959" w:type="pct"/>
            <w:shd w:val="clear" w:color="auto" w:fill="auto"/>
          </w:tcPr>
          <w:p w:rsidR="003A5A4F" w:rsidRPr="003A5A4F" w:rsidRDefault="00763548" w:rsidP="005F4B76">
            <w:pPr>
              <w:spacing w:before="60" w:after="60"/>
              <w:ind w:firstLine="0"/>
              <w:rPr>
                <w:lang w:val="it"/>
              </w:rPr>
            </w:pPr>
            <w:r>
              <w:rPr>
                <w:lang w:val="it"/>
              </w:rPr>
              <w:t>3400411352</w:t>
            </w:r>
            <w:r w:rsidR="00C35C63" w:rsidRPr="00C35C63">
              <w:rPr>
                <w:lang w:val="it"/>
              </w:rPr>
              <w:t xml:space="preserve"> do Sở Kế hoạch Đầu tư </w:t>
            </w:r>
            <w:r>
              <w:rPr>
                <w:lang w:val="it"/>
              </w:rPr>
              <w:t>tỉnh Bình Thuận</w:t>
            </w:r>
            <w:r w:rsidR="00C35C63" w:rsidRPr="00C35C63">
              <w:rPr>
                <w:lang w:val="it"/>
              </w:rPr>
              <w:t xml:space="preserve"> cấp lần đầu ngày </w:t>
            </w:r>
            <w:r>
              <w:rPr>
                <w:lang w:val="it"/>
              </w:rPr>
              <w:t>24</w:t>
            </w:r>
            <w:r w:rsidR="00C35C63" w:rsidRPr="00C35C63">
              <w:rPr>
                <w:lang w:val="it"/>
              </w:rPr>
              <w:t>/</w:t>
            </w:r>
            <w:r>
              <w:rPr>
                <w:lang w:val="it"/>
              </w:rPr>
              <w:t>12</w:t>
            </w:r>
            <w:r w:rsidR="00C35C63" w:rsidRPr="00C35C63">
              <w:rPr>
                <w:lang w:val="it"/>
              </w:rPr>
              <w:t>/</w:t>
            </w:r>
            <w:r w:rsidR="00C729EC">
              <w:rPr>
                <w:lang w:val="it"/>
              </w:rPr>
              <w:t>2004</w:t>
            </w:r>
            <w:r w:rsidR="00C35C63" w:rsidRPr="00C35C63">
              <w:rPr>
                <w:lang w:val="it"/>
              </w:rPr>
              <w:t xml:space="preserve"> và thay đổi lần thứ </w:t>
            </w:r>
            <w:r w:rsidR="00F75099">
              <w:rPr>
                <w:lang w:val="it"/>
              </w:rPr>
              <w:t>5</w:t>
            </w:r>
            <w:r w:rsidR="00C35C63" w:rsidRPr="00C35C63">
              <w:rPr>
                <w:lang w:val="it"/>
              </w:rPr>
              <w:t xml:space="preserve"> ngày </w:t>
            </w:r>
            <w:r w:rsidR="00F75099">
              <w:rPr>
                <w:lang w:val="it"/>
              </w:rPr>
              <w:t>27</w:t>
            </w:r>
            <w:r w:rsidR="00C35C63" w:rsidRPr="00C35C63">
              <w:rPr>
                <w:lang w:val="it"/>
              </w:rPr>
              <w:t>/</w:t>
            </w:r>
            <w:r w:rsidR="00F75099">
              <w:rPr>
                <w:lang w:val="it"/>
              </w:rPr>
              <w:t>12</w:t>
            </w:r>
            <w:r w:rsidR="00C35C63" w:rsidRPr="00C35C63">
              <w:rPr>
                <w:lang w:val="it"/>
              </w:rPr>
              <w:t>/201</w:t>
            </w:r>
            <w:r w:rsidR="005F4B76">
              <w:rPr>
                <w:lang w:val="it"/>
              </w:rPr>
              <w:t>3</w:t>
            </w:r>
          </w:p>
        </w:tc>
      </w:tr>
      <w:tr w:rsidR="003A5A4F" w:rsidRPr="00C30682" w:rsidTr="00CB5523">
        <w:tc>
          <w:tcPr>
            <w:tcW w:w="2041" w:type="pct"/>
            <w:shd w:val="clear" w:color="auto" w:fill="auto"/>
          </w:tcPr>
          <w:p w:rsidR="003A5A4F" w:rsidRPr="001B5D00" w:rsidRDefault="003A5A4F" w:rsidP="00944C4C">
            <w:pPr>
              <w:pStyle w:val="ListParagraph"/>
              <w:numPr>
                <w:ilvl w:val="0"/>
                <w:numId w:val="7"/>
              </w:numPr>
              <w:spacing w:before="60" w:after="60"/>
              <w:ind w:left="540" w:hanging="540"/>
              <w:contextualSpacing w:val="0"/>
              <w:rPr>
                <w:b/>
                <w:lang w:val="it"/>
              </w:rPr>
            </w:pPr>
            <w:r w:rsidRPr="001B5D00">
              <w:rPr>
                <w:b/>
                <w:lang w:val="it"/>
              </w:rPr>
              <w:t>Vốn điều lệ:</w:t>
            </w:r>
          </w:p>
        </w:tc>
        <w:tc>
          <w:tcPr>
            <w:tcW w:w="2959" w:type="pct"/>
            <w:shd w:val="clear" w:color="auto" w:fill="auto"/>
          </w:tcPr>
          <w:p w:rsidR="003A5A4F" w:rsidRPr="003A5A4F" w:rsidRDefault="00C729EC" w:rsidP="00944C4C">
            <w:pPr>
              <w:spacing w:before="60" w:after="60"/>
              <w:ind w:firstLine="0"/>
              <w:rPr>
                <w:lang w:val="it"/>
              </w:rPr>
            </w:pPr>
            <w:r>
              <w:rPr>
                <w:lang w:val="it"/>
              </w:rPr>
              <w:t>15</w:t>
            </w:r>
            <w:r w:rsidR="003A5A4F" w:rsidRPr="003A5A4F">
              <w:rPr>
                <w:lang w:val="it"/>
              </w:rPr>
              <w:t>.000.000</w:t>
            </w:r>
            <w:r w:rsidR="00354F2D">
              <w:rPr>
                <w:lang w:val="it"/>
              </w:rPr>
              <w:t>.000</w:t>
            </w:r>
            <w:r w:rsidR="003A5A4F" w:rsidRPr="003A5A4F">
              <w:rPr>
                <w:lang w:val="it"/>
              </w:rPr>
              <w:t xml:space="preserve"> đồng</w:t>
            </w:r>
            <w:r w:rsidR="004C37C3">
              <w:rPr>
                <w:lang w:val="it"/>
              </w:rPr>
              <w:t xml:space="preserve"> </w:t>
            </w:r>
            <w:r w:rsidR="003A5A4F" w:rsidRPr="003A5A4F">
              <w:rPr>
                <w:lang w:val="it"/>
              </w:rPr>
              <w:t>(M</w:t>
            </w:r>
            <w:r>
              <w:rPr>
                <w:lang w:val="it"/>
              </w:rPr>
              <w:t>ười lăm</w:t>
            </w:r>
            <w:r w:rsidR="003A5A4F" w:rsidRPr="003A5A4F">
              <w:rPr>
                <w:lang w:val="it"/>
              </w:rPr>
              <w:t xml:space="preserve"> tỷ</w:t>
            </w:r>
            <w:r w:rsidR="00407BDE">
              <w:rPr>
                <w:lang w:val="it"/>
              </w:rPr>
              <w:t xml:space="preserve"> đồng</w:t>
            </w:r>
            <w:r w:rsidR="003A5A4F" w:rsidRPr="003A5A4F">
              <w:rPr>
                <w:lang w:val="it"/>
              </w:rPr>
              <w:t>)</w:t>
            </w:r>
          </w:p>
        </w:tc>
      </w:tr>
      <w:tr w:rsidR="001446E7" w:rsidRPr="00C30682" w:rsidTr="00CB5523">
        <w:tc>
          <w:tcPr>
            <w:tcW w:w="2041" w:type="pct"/>
            <w:shd w:val="clear" w:color="auto" w:fill="auto"/>
          </w:tcPr>
          <w:p w:rsidR="001446E7" w:rsidRPr="001B5D00" w:rsidRDefault="001446E7" w:rsidP="00944C4C">
            <w:pPr>
              <w:pStyle w:val="ListParagraph"/>
              <w:numPr>
                <w:ilvl w:val="0"/>
                <w:numId w:val="7"/>
              </w:numPr>
              <w:spacing w:before="60" w:after="60"/>
              <w:ind w:left="540" w:hanging="540"/>
              <w:contextualSpacing w:val="0"/>
              <w:rPr>
                <w:b/>
                <w:lang w:val="it"/>
              </w:rPr>
            </w:pPr>
            <w:r>
              <w:rPr>
                <w:b/>
                <w:lang w:val="it"/>
              </w:rPr>
              <w:t>Vốn thực góp:</w:t>
            </w:r>
          </w:p>
        </w:tc>
        <w:tc>
          <w:tcPr>
            <w:tcW w:w="2959" w:type="pct"/>
            <w:shd w:val="clear" w:color="auto" w:fill="auto"/>
          </w:tcPr>
          <w:p w:rsidR="001446E7" w:rsidRDefault="001446E7" w:rsidP="00944C4C">
            <w:pPr>
              <w:spacing w:before="60" w:after="60"/>
              <w:ind w:firstLine="0"/>
              <w:rPr>
                <w:lang w:val="it"/>
              </w:rPr>
            </w:pPr>
            <w:r>
              <w:rPr>
                <w:lang w:val="it"/>
              </w:rPr>
              <w:t>15</w:t>
            </w:r>
            <w:r w:rsidRPr="003A5A4F">
              <w:rPr>
                <w:lang w:val="it"/>
              </w:rPr>
              <w:t>.000.000</w:t>
            </w:r>
            <w:r>
              <w:rPr>
                <w:lang w:val="it"/>
              </w:rPr>
              <w:t>.000</w:t>
            </w:r>
            <w:r w:rsidRPr="003A5A4F">
              <w:rPr>
                <w:lang w:val="it"/>
              </w:rPr>
              <w:t xml:space="preserve"> đồng</w:t>
            </w:r>
            <w:r>
              <w:rPr>
                <w:lang w:val="it"/>
              </w:rPr>
              <w:t xml:space="preserve"> </w:t>
            </w:r>
            <w:r w:rsidRPr="003A5A4F">
              <w:rPr>
                <w:lang w:val="it"/>
              </w:rPr>
              <w:t>(M</w:t>
            </w:r>
            <w:r>
              <w:rPr>
                <w:lang w:val="it"/>
              </w:rPr>
              <w:t>ười lăm</w:t>
            </w:r>
            <w:r w:rsidRPr="003A5A4F">
              <w:rPr>
                <w:lang w:val="it"/>
              </w:rPr>
              <w:t xml:space="preserve"> tỷ</w:t>
            </w:r>
            <w:r>
              <w:rPr>
                <w:lang w:val="it"/>
              </w:rPr>
              <w:t xml:space="preserve"> đồng</w:t>
            </w:r>
            <w:r w:rsidRPr="003A5A4F">
              <w:rPr>
                <w:lang w:val="it"/>
              </w:rPr>
              <w:t>)</w:t>
            </w:r>
          </w:p>
        </w:tc>
      </w:tr>
      <w:tr w:rsidR="001446E7" w:rsidRPr="00C30682" w:rsidTr="00CB5523">
        <w:tc>
          <w:tcPr>
            <w:tcW w:w="2041" w:type="pct"/>
            <w:shd w:val="clear" w:color="auto" w:fill="auto"/>
          </w:tcPr>
          <w:p w:rsidR="001446E7" w:rsidRPr="001B5D00" w:rsidRDefault="001446E7" w:rsidP="00944C4C">
            <w:pPr>
              <w:pStyle w:val="ListParagraph"/>
              <w:numPr>
                <w:ilvl w:val="0"/>
                <w:numId w:val="7"/>
              </w:numPr>
              <w:spacing w:before="60" w:after="60"/>
              <w:ind w:left="540" w:hanging="540"/>
              <w:contextualSpacing w:val="0"/>
              <w:rPr>
                <w:b/>
                <w:lang w:val="it"/>
              </w:rPr>
            </w:pPr>
            <w:r>
              <w:rPr>
                <w:b/>
                <w:lang w:val="it"/>
              </w:rPr>
              <w:t>Mệnh giá cổ phần:</w:t>
            </w:r>
          </w:p>
        </w:tc>
        <w:tc>
          <w:tcPr>
            <w:tcW w:w="2959" w:type="pct"/>
            <w:shd w:val="clear" w:color="auto" w:fill="auto"/>
          </w:tcPr>
          <w:p w:rsidR="001446E7" w:rsidRDefault="001446E7" w:rsidP="00944C4C">
            <w:pPr>
              <w:spacing w:before="60" w:after="60"/>
              <w:ind w:firstLine="0"/>
              <w:rPr>
                <w:lang w:val="it"/>
              </w:rPr>
            </w:pPr>
            <w:r>
              <w:rPr>
                <w:lang w:val="it"/>
              </w:rPr>
              <w:t>10.000 đồng/ cổ phần</w:t>
            </w:r>
          </w:p>
        </w:tc>
      </w:tr>
    </w:tbl>
    <w:p w:rsidR="00D47B1F" w:rsidRPr="006B4C5C" w:rsidRDefault="00D47B1F" w:rsidP="00CB5523">
      <w:bookmarkStart w:id="65" w:name="_Toc328034989"/>
      <w:bookmarkStart w:id="66" w:name="_Toc366843527"/>
      <w:bookmarkEnd w:id="63"/>
      <w:bookmarkEnd w:id="64"/>
    </w:p>
    <w:p w:rsidR="003731D7" w:rsidRPr="00875311" w:rsidRDefault="00DE7DFC" w:rsidP="00944C4C">
      <w:pPr>
        <w:pStyle w:val="Heading2"/>
        <w:numPr>
          <w:ilvl w:val="0"/>
          <w:numId w:val="12"/>
        </w:numPr>
        <w:spacing w:before="60" w:after="60"/>
      </w:pPr>
      <w:bookmarkStart w:id="67" w:name="_Toc389564510"/>
      <w:r>
        <w:rPr>
          <w:lang w:val="en-US"/>
        </w:rPr>
        <w:t>Tóm tắt quá trình</w:t>
      </w:r>
      <w:r w:rsidR="003731D7" w:rsidRPr="00875311">
        <w:t xml:space="preserve"> hình thành và phát triển</w:t>
      </w:r>
      <w:bookmarkEnd w:id="65"/>
      <w:bookmarkEnd w:id="66"/>
      <w:bookmarkEnd w:id="67"/>
    </w:p>
    <w:p w:rsidR="005F7026" w:rsidRDefault="00D10054" w:rsidP="00944C4C">
      <w:pPr>
        <w:pStyle w:val="ListParagraph"/>
        <w:widowControl w:val="0"/>
        <w:tabs>
          <w:tab w:val="left" w:pos="540"/>
        </w:tabs>
        <w:spacing w:before="60" w:after="60"/>
        <w:ind w:left="0"/>
        <w:contextualSpacing w:val="0"/>
        <w:rPr>
          <w:szCs w:val="26"/>
        </w:rPr>
      </w:pPr>
      <w:r>
        <w:rPr>
          <w:szCs w:val="26"/>
        </w:rPr>
        <w:t>Ngày 17/08/2004,</w:t>
      </w:r>
      <w:r w:rsidR="00B8259D" w:rsidRPr="00186EBE">
        <w:rPr>
          <w:szCs w:val="26"/>
        </w:rPr>
        <w:t xml:space="preserve"> tại V</w:t>
      </w:r>
      <w:r>
        <w:rPr>
          <w:szCs w:val="26"/>
        </w:rPr>
        <w:t xml:space="preserve">ăn </w:t>
      </w:r>
      <w:r w:rsidR="00B8259D" w:rsidRPr="00186EBE">
        <w:rPr>
          <w:szCs w:val="26"/>
        </w:rPr>
        <w:t>P</w:t>
      </w:r>
      <w:r>
        <w:rPr>
          <w:szCs w:val="26"/>
        </w:rPr>
        <w:t>hòng</w:t>
      </w:r>
      <w:r w:rsidR="00B8259D" w:rsidRPr="00186EBE">
        <w:rPr>
          <w:szCs w:val="26"/>
        </w:rPr>
        <w:t xml:space="preserve"> Công ty Cấp thoát nước Bình Thuận, 03 cổ đông sáng lập Công ty Cổ phần Bình Hiệp là: Công ty Cấp thoát nước Bình Thuận, Công ty Đầu tư &amp; Xây dựng cấp thoát nước (WASECO) và Công ty TNHH Đông Dương tiến hành ký Hợp đồng liên doanh số 128/HĐKT, thành lập Công ty Cổ phần nước sạch Bình Hiệp.</w:t>
      </w:r>
    </w:p>
    <w:p w:rsidR="004A067C" w:rsidRDefault="004A067C" w:rsidP="00944C4C">
      <w:pPr>
        <w:pStyle w:val="Caption"/>
        <w:spacing w:before="60" w:after="60" w:line="312" w:lineRule="auto"/>
        <w:jc w:val="center"/>
        <w:rPr>
          <w:szCs w:val="26"/>
        </w:rPr>
      </w:pPr>
      <w:r>
        <w:t xml:space="preserve">Bảng </w:t>
      </w:r>
      <w:fldSimple w:instr=" SEQ Bảng \* ARABIC ">
        <w:r w:rsidR="00413051">
          <w:rPr>
            <w:noProof/>
          </w:rPr>
          <w:t>1</w:t>
        </w:r>
      </w:fldSimple>
      <w:r>
        <w:t xml:space="preserve">: Danh sách </w:t>
      </w:r>
      <w:r w:rsidR="00705EDC">
        <w:t>cổ đông sáng lập</w:t>
      </w:r>
      <w:r>
        <w:t xml:space="preserve"> CTCP nước sạch Bình Hiệp năm 2004</w:t>
      </w:r>
    </w:p>
    <w:tbl>
      <w:tblPr>
        <w:tblStyle w:val="TableGrid"/>
        <w:tblW w:w="0" w:type="auto"/>
        <w:tblLook w:val="04A0" w:firstRow="1" w:lastRow="0" w:firstColumn="1" w:lastColumn="0" w:noHBand="0" w:noVBand="1"/>
      </w:tblPr>
      <w:tblGrid>
        <w:gridCol w:w="2088"/>
        <w:gridCol w:w="3329"/>
        <w:gridCol w:w="1711"/>
        <w:gridCol w:w="1170"/>
        <w:gridCol w:w="945"/>
      </w:tblGrid>
      <w:tr w:rsidR="00AC320D" w:rsidRPr="00AC320D" w:rsidTr="00944C4C">
        <w:trPr>
          <w:tblHeader/>
        </w:trPr>
        <w:tc>
          <w:tcPr>
            <w:tcW w:w="2088" w:type="dxa"/>
            <w:shd w:val="clear" w:color="auto" w:fill="952D98"/>
          </w:tcPr>
          <w:p w:rsidR="00D10054" w:rsidRPr="00AC320D" w:rsidRDefault="00D10054" w:rsidP="00944C4C">
            <w:pPr>
              <w:pStyle w:val="ListParagraph"/>
              <w:widowControl w:val="0"/>
              <w:tabs>
                <w:tab w:val="left" w:pos="540"/>
              </w:tabs>
              <w:spacing w:before="60" w:after="60"/>
              <w:ind w:left="0" w:firstLine="0"/>
              <w:contextualSpacing w:val="0"/>
              <w:jc w:val="center"/>
              <w:rPr>
                <w:b/>
                <w:color w:val="FFFFFF" w:themeColor="background1"/>
                <w:szCs w:val="26"/>
              </w:rPr>
            </w:pPr>
            <w:r w:rsidRPr="00AC320D">
              <w:rPr>
                <w:b/>
                <w:color w:val="FFFFFF" w:themeColor="background1"/>
                <w:szCs w:val="26"/>
              </w:rPr>
              <w:t>Tên công ty</w:t>
            </w:r>
          </w:p>
        </w:tc>
        <w:tc>
          <w:tcPr>
            <w:tcW w:w="3329" w:type="dxa"/>
            <w:shd w:val="clear" w:color="auto" w:fill="952D98"/>
          </w:tcPr>
          <w:p w:rsidR="00D10054" w:rsidRPr="00AC320D" w:rsidRDefault="00D10054" w:rsidP="00944C4C">
            <w:pPr>
              <w:pStyle w:val="ListParagraph"/>
              <w:widowControl w:val="0"/>
              <w:tabs>
                <w:tab w:val="left" w:pos="540"/>
              </w:tabs>
              <w:spacing w:before="60" w:after="60"/>
              <w:ind w:left="0" w:firstLine="0"/>
              <w:contextualSpacing w:val="0"/>
              <w:jc w:val="center"/>
              <w:rPr>
                <w:b/>
                <w:color w:val="FFFFFF" w:themeColor="background1"/>
                <w:szCs w:val="26"/>
              </w:rPr>
            </w:pPr>
            <w:r w:rsidRPr="00AC320D">
              <w:rPr>
                <w:b/>
                <w:color w:val="FFFFFF" w:themeColor="background1"/>
                <w:szCs w:val="26"/>
              </w:rPr>
              <w:t>Địa chỉ</w:t>
            </w:r>
          </w:p>
        </w:tc>
        <w:tc>
          <w:tcPr>
            <w:tcW w:w="1711" w:type="dxa"/>
            <w:shd w:val="clear" w:color="auto" w:fill="952D98"/>
          </w:tcPr>
          <w:p w:rsidR="00D10054" w:rsidRPr="00AC320D" w:rsidRDefault="00D10054" w:rsidP="00944C4C">
            <w:pPr>
              <w:pStyle w:val="ListParagraph"/>
              <w:widowControl w:val="0"/>
              <w:tabs>
                <w:tab w:val="left" w:pos="540"/>
              </w:tabs>
              <w:spacing w:before="60" w:after="60"/>
              <w:ind w:left="0" w:firstLine="0"/>
              <w:contextualSpacing w:val="0"/>
              <w:jc w:val="center"/>
              <w:rPr>
                <w:b/>
                <w:color w:val="FFFFFF" w:themeColor="background1"/>
                <w:szCs w:val="26"/>
              </w:rPr>
            </w:pPr>
            <w:r w:rsidRPr="00AC320D">
              <w:rPr>
                <w:b/>
                <w:color w:val="FFFFFF" w:themeColor="background1"/>
                <w:szCs w:val="26"/>
              </w:rPr>
              <w:t>Số vốn góp</w:t>
            </w:r>
            <w:r w:rsidR="004A067C">
              <w:rPr>
                <w:b/>
                <w:color w:val="FFFFFF" w:themeColor="background1"/>
                <w:szCs w:val="26"/>
              </w:rPr>
              <w:t xml:space="preserve"> (đồng)</w:t>
            </w:r>
          </w:p>
        </w:tc>
        <w:tc>
          <w:tcPr>
            <w:tcW w:w="1170" w:type="dxa"/>
            <w:shd w:val="clear" w:color="auto" w:fill="952D98"/>
          </w:tcPr>
          <w:p w:rsidR="00D10054" w:rsidRPr="00AC320D" w:rsidRDefault="00D10054" w:rsidP="00944C4C">
            <w:pPr>
              <w:pStyle w:val="ListParagraph"/>
              <w:widowControl w:val="0"/>
              <w:tabs>
                <w:tab w:val="left" w:pos="540"/>
              </w:tabs>
              <w:spacing w:before="60" w:after="60"/>
              <w:ind w:left="0" w:firstLine="0"/>
              <w:contextualSpacing w:val="0"/>
              <w:jc w:val="center"/>
              <w:rPr>
                <w:b/>
                <w:color w:val="FFFFFF" w:themeColor="background1"/>
                <w:szCs w:val="26"/>
              </w:rPr>
            </w:pPr>
            <w:r w:rsidRPr="00AC320D">
              <w:rPr>
                <w:b/>
                <w:color w:val="FFFFFF" w:themeColor="background1"/>
                <w:szCs w:val="26"/>
              </w:rPr>
              <w:t>Số cổ phần</w:t>
            </w:r>
          </w:p>
        </w:tc>
        <w:tc>
          <w:tcPr>
            <w:tcW w:w="945" w:type="dxa"/>
            <w:shd w:val="clear" w:color="auto" w:fill="952D98"/>
          </w:tcPr>
          <w:p w:rsidR="00D10054" w:rsidRPr="00AC320D" w:rsidRDefault="00D10054" w:rsidP="00944C4C">
            <w:pPr>
              <w:pStyle w:val="ListParagraph"/>
              <w:widowControl w:val="0"/>
              <w:tabs>
                <w:tab w:val="left" w:pos="540"/>
              </w:tabs>
              <w:spacing w:before="60" w:after="60"/>
              <w:ind w:left="0" w:firstLine="0"/>
              <w:contextualSpacing w:val="0"/>
              <w:jc w:val="center"/>
              <w:rPr>
                <w:b/>
                <w:color w:val="FFFFFF" w:themeColor="background1"/>
                <w:szCs w:val="26"/>
              </w:rPr>
            </w:pPr>
            <w:r w:rsidRPr="00AC320D">
              <w:rPr>
                <w:b/>
                <w:color w:val="FFFFFF" w:themeColor="background1"/>
                <w:szCs w:val="26"/>
              </w:rPr>
              <w:t>% sở hữu</w:t>
            </w:r>
          </w:p>
        </w:tc>
      </w:tr>
      <w:tr w:rsidR="00D10054" w:rsidTr="00AC320D">
        <w:tc>
          <w:tcPr>
            <w:tcW w:w="2088" w:type="dxa"/>
          </w:tcPr>
          <w:p w:rsidR="00D10054" w:rsidRPr="00B8259D" w:rsidRDefault="00D10054" w:rsidP="00944C4C">
            <w:pPr>
              <w:spacing w:before="60" w:after="60"/>
              <w:ind w:firstLine="0"/>
              <w:rPr>
                <w:lang w:val="vi-VN" w:eastAsia="x-none"/>
              </w:rPr>
            </w:pPr>
            <w:r w:rsidRPr="00B8259D">
              <w:rPr>
                <w:lang w:val="vi-VN" w:eastAsia="x-none"/>
              </w:rPr>
              <w:t>Công ty cổ phần cấp thoát nước Bình Thuận</w:t>
            </w:r>
          </w:p>
          <w:p w:rsidR="00D10054" w:rsidRDefault="00D10054" w:rsidP="00944C4C">
            <w:pPr>
              <w:pStyle w:val="ListParagraph"/>
              <w:widowControl w:val="0"/>
              <w:tabs>
                <w:tab w:val="left" w:pos="540"/>
              </w:tabs>
              <w:spacing w:before="60" w:after="60"/>
              <w:ind w:left="0" w:firstLine="0"/>
              <w:contextualSpacing w:val="0"/>
              <w:rPr>
                <w:szCs w:val="26"/>
              </w:rPr>
            </w:pPr>
          </w:p>
        </w:tc>
        <w:tc>
          <w:tcPr>
            <w:tcW w:w="3329" w:type="dxa"/>
          </w:tcPr>
          <w:p w:rsidR="00D10054" w:rsidRDefault="00D10054" w:rsidP="00944C4C">
            <w:pPr>
              <w:pStyle w:val="ListParagraph"/>
              <w:widowControl w:val="0"/>
              <w:tabs>
                <w:tab w:val="left" w:pos="540"/>
              </w:tabs>
              <w:spacing w:before="60" w:after="60"/>
              <w:ind w:left="0" w:firstLine="0"/>
              <w:contextualSpacing w:val="0"/>
              <w:rPr>
                <w:szCs w:val="26"/>
              </w:rPr>
            </w:pPr>
            <w:r w:rsidRPr="00B8259D">
              <w:rPr>
                <w:lang w:val="vi-VN" w:eastAsia="x-none"/>
              </w:rPr>
              <w:t>Số 137 Lê Hồng Phong, Khu phố 2, phường Phú Trinh, Thành phố Phan Thiết, Tỉnh Bình Thuận</w:t>
            </w:r>
          </w:p>
        </w:tc>
        <w:tc>
          <w:tcPr>
            <w:tcW w:w="1711" w:type="dxa"/>
          </w:tcPr>
          <w:p w:rsidR="00D10054" w:rsidRDefault="00FE5D9B" w:rsidP="00944C4C">
            <w:pPr>
              <w:pStyle w:val="ListParagraph"/>
              <w:widowControl w:val="0"/>
              <w:tabs>
                <w:tab w:val="left" w:pos="540"/>
              </w:tabs>
              <w:spacing w:before="60" w:after="60"/>
              <w:ind w:left="0" w:firstLine="0"/>
              <w:contextualSpacing w:val="0"/>
              <w:jc w:val="right"/>
              <w:rPr>
                <w:szCs w:val="26"/>
              </w:rPr>
            </w:pPr>
            <w:r w:rsidRPr="00B8259D">
              <w:rPr>
                <w:lang w:val="vi-VN" w:eastAsia="x-none"/>
              </w:rPr>
              <w:t>4.000.000.000</w:t>
            </w:r>
          </w:p>
        </w:tc>
        <w:tc>
          <w:tcPr>
            <w:tcW w:w="1170" w:type="dxa"/>
          </w:tcPr>
          <w:p w:rsidR="00D10054" w:rsidRPr="00FE5D9B" w:rsidRDefault="00FE5D9B" w:rsidP="00944C4C">
            <w:pPr>
              <w:pStyle w:val="ListParagraph"/>
              <w:widowControl w:val="0"/>
              <w:tabs>
                <w:tab w:val="left" w:pos="540"/>
              </w:tabs>
              <w:spacing w:before="60" w:after="60"/>
              <w:ind w:left="0" w:firstLine="0"/>
              <w:contextualSpacing w:val="0"/>
              <w:jc w:val="right"/>
              <w:rPr>
                <w:szCs w:val="26"/>
              </w:rPr>
            </w:pPr>
            <w:r w:rsidRPr="00B8259D">
              <w:rPr>
                <w:lang w:val="vi-VN" w:eastAsia="x-none"/>
              </w:rPr>
              <w:t>400.000</w:t>
            </w:r>
          </w:p>
        </w:tc>
        <w:tc>
          <w:tcPr>
            <w:tcW w:w="945" w:type="dxa"/>
          </w:tcPr>
          <w:p w:rsidR="00D10054" w:rsidRDefault="00AC320D" w:rsidP="00944C4C">
            <w:pPr>
              <w:pStyle w:val="ListParagraph"/>
              <w:widowControl w:val="0"/>
              <w:tabs>
                <w:tab w:val="left" w:pos="540"/>
              </w:tabs>
              <w:spacing w:before="60" w:after="60"/>
              <w:ind w:left="0" w:firstLine="0"/>
              <w:contextualSpacing w:val="0"/>
              <w:rPr>
                <w:szCs w:val="26"/>
              </w:rPr>
            </w:pPr>
            <w:r>
              <w:rPr>
                <w:szCs w:val="26"/>
              </w:rPr>
              <w:t>40%</w:t>
            </w:r>
          </w:p>
        </w:tc>
      </w:tr>
      <w:tr w:rsidR="00D10054" w:rsidTr="00AC320D">
        <w:tc>
          <w:tcPr>
            <w:tcW w:w="2088" w:type="dxa"/>
          </w:tcPr>
          <w:p w:rsidR="00D10054" w:rsidRPr="00281B84" w:rsidRDefault="00FE5D9B" w:rsidP="00944C4C">
            <w:pPr>
              <w:pStyle w:val="ListParagraph"/>
              <w:widowControl w:val="0"/>
              <w:tabs>
                <w:tab w:val="left" w:pos="540"/>
              </w:tabs>
              <w:spacing w:before="60" w:after="60"/>
              <w:ind w:left="0" w:firstLine="0"/>
              <w:contextualSpacing w:val="0"/>
              <w:rPr>
                <w:szCs w:val="26"/>
              </w:rPr>
            </w:pPr>
            <w:r w:rsidRPr="003A10BC">
              <w:rPr>
                <w:lang w:val="vi-VN" w:eastAsia="x-none"/>
              </w:rPr>
              <w:t>Công ty cổ phần tư vấn cấp thoát nước và môi trườ</w:t>
            </w:r>
            <w:r w:rsidR="00281B84">
              <w:rPr>
                <w:lang w:val="vi-VN" w:eastAsia="x-none"/>
              </w:rPr>
              <w:t xml:space="preserve">ng </w:t>
            </w:r>
          </w:p>
        </w:tc>
        <w:tc>
          <w:tcPr>
            <w:tcW w:w="3329" w:type="dxa"/>
          </w:tcPr>
          <w:p w:rsidR="00D10054" w:rsidRDefault="00FE5D9B" w:rsidP="00944C4C">
            <w:pPr>
              <w:pStyle w:val="ListParagraph"/>
              <w:widowControl w:val="0"/>
              <w:tabs>
                <w:tab w:val="left" w:pos="540"/>
              </w:tabs>
              <w:spacing w:before="60" w:after="60"/>
              <w:ind w:left="0" w:firstLine="0"/>
              <w:contextualSpacing w:val="0"/>
              <w:rPr>
                <w:szCs w:val="26"/>
              </w:rPr>
            </w:pPr>
            <w:r w:rsidRPr="00B8259D">
              <w:rPr>
                <w:lang w:val="vi-VN" w:eastAsia="x-none"/>
              </w:rPr>
              <w:t>Số 10 Phổ Quan, Phường 2, quận Tân Bình, Thành phố Hồ Chí Minh</w:t>
            </w:r>
          </w:p>
        </w:tc>
        <w:tc>
          <w:tcPr>
            <w:tcW w:w="1711" w:type="dxa"/>
          </w:tcPr>
          <w:p w:rsidR="00D10054" w:rsidRPr="00401677" w:rsidRDefault="00401677" w:rsidP="00944C4C">
            <w:pPr>
              <w:pStyle w:val="ListParagraph"/>
              <w:widowControl w:val="0"/>
              <w:tabs>
                <w:tab w:val="left" w:pos="540"/>
              </w:tabs>
              <w:spacing w:before="60" w:after="60"/>
              <w:ind w:left="0" w:firstLine="0"/>
              <w:contextualSpacing w:val="0"/>
              <w:jc w:val="right"/>
              <w:rPr>
                <w:szCs w:val="26"/>
              </w:rPr>
            </w:pPr>
            <w:r>
              <w:rPr>
                <w:lang w:val="vi-VN" w:eastAsia="x-none"/>
              </w:rPr>
              <w:t>4.000.000.000</w:t>
            </w:r>
          </w:p>
        </w:tc>
        <w:tc>
          <w:tcPr>
            <w:tcW w:w="1170" w:type="dxa"/>
          </w:tcPr>
          <w:p w:rsidR="00D10054" w:rsidRPr="00401677" w:rsidRDefault="00401677" w:rsidP="00944C4C">
            <w:pPr>
              <w:pStyle w:val="ListParagraph"/>
              <w:widowControl w:val="0"/>
              <w:tabs>
                <w:tab w:val="left" w:pos="540"/>
              </w:tabs>
              <w:spacing w:before="60" w:after="60"/>
              <w:ind w:left="0" w:firstLine="0"/>
              <w:contextualSpacing w:val="0"/>
              <w:jc w:val="right"/>
              <w:rPr>
                <w:szCs w:val="26"/>
              </w:rPr>
            </w:pPr>
            <w:r>
              <w:rPr>
                <w:lang w:val="vi-VN" w:eastAsia="x-none"/>
              </w:rPr>
              <w:t>400.000</w:t>
            </w:r>
          </w:p>
        </w:tc>
        <w:tc>
          <w:tcPr>
            <w:tcW w:w="945" w:type="dxa"/>
          </w:tcPr>
          <w:p w:rsidR="00D10054" w:rsidRDefault="00AC320D" w:rsidP="00944C4C">
            <w:pPr>
              <w:pStyle w:val="ListParagraph"/>
              <w:widowControl w:val="0"/>
              <w:tabs>
                <w:tab w:val="left" w:pos="540"/>
              </w:tabs>
              <w:spacing w:before="60" w:after="60"/>
              <w:ind w:left="0" w:firstLine="0"/>
              <w:contextualSpacing w:val="0"/>
              <w:rPr>
                <w:szCs w:val="26"/>
              </w:rPr>
            </w:pPr>
            <w:r>
              <w:rPr>
                <w:szCs w:val="26"/>
              </w:rPr>
              <w:t>40%</w:t>
            </w:r>
          </w:p>
        </w:tc>
      </w:tr>
      <w:tr w:rsidR="00D10054" w:rsidTr="00AC320D">
        <w:tc>
          <w:tcPr>
            <w:tcW w:w="2088" w:type="dxa"/>
          </w:tcPr>
          <w:p w:rsidR="00D10054" w:rsidRDefault="00FE5D9B" w:rsidP="00944C4C">
            <w:pPr>
              <w:pStyle w:val="ListParagraph"/>
              <w:widowControl w:val="0"/>
              <w:tabs>
                <w:tab w:val="left" w:pos="540"/>
              </w:tabs>
              <w:spacing w:before="60" w:after="60"/>
              <w:ind w:left="0" w:firstLine="0"/>
              <w:contextualSpacing w:val="0"/>
              <w:rPr>
                <w:szCs w:val="26"/>
              </w:rPr>
            </w:pPr>
            <w:r w:rsidRPr="009E22B3">
              <w:rPr>
                <w:lang w:val="vi-VN" w:eastAsia="x-none"/>
              </w:rPr>
              <w:t>Công ty TNHH Đông Dương</w:t>
            </w:r>
          </w:p>
        </w:tc>
        <w:tc>
          <w:tcPr>
            <w:tcW w:w="3329" w:type="dxa"/>
          </w:tcPr>
          <w:p w:rsidR="00D10054" w:rsidRDefault="00FE5D9B" w:rsidP="00944C4C">
            <w:pPr>
              <w:pStyle w:val="ListParagraph"/>
              <w:widowControl w:val="0"/>
              <w:tabs>
                <w:tab w:val="left" w:pos="540"/>
              </w:tabs>
              <w:spacing w:before="60" w:after="60"/>
              <w:ind w:left="0" w:firstLine="0"/>
              <w:contextualSpacing w:val="0"/>
              <w:rPr>
                <w:szCs w:val="26"/>
              </w:rPr>
            </w:pPr>
            <w:r w:rsidRPr="00075132">
              <w:rPr>
                <w:lang w:eastAsia="x-none"/>
              </w:rPr>
              <w:t>268 Lý Thường Kiệt, Quận 10, TP. Hồ Chí Minh</w:t>
            </w:r>
          </w:p>
        </w:tc>
        <w:tc>
          <w:tcPr>
            <w:tcW w:w="1711" w:type="dxa"/>
          </w:tcPr>
          <w:p w:rsidR="00D10054" w:rsidRDefault="00401677" w:rsidP="00944C4C">
            <w:pPr>
              <w:pStyle w:val="ListParagraph"/>
              <w:widowControl w:val="0"/>
              <w:tabs>
                <w:tab w:val="left" w:pos="540"/>
              </w:tabs>
              <w:spacing w:before="60" w:after="60"/>
              <w:ind w:left="0" w:firstLine="0"/>
              <w:contextualSpacing w:val="0"/>
              <w:jc w:val="right"/>
              <w:rPr>
                <w:szCs w:val="26"/>
              </w:rPr>
            </w:pPr>
            <w:r>
              <w:rPr>
                <w:szCs w:val="26"/>
              </w:rPr>
              <w:t>2.000.000.000</w:t>
            </w:r>
          </w:p>
        </w:tc>
        <w:tc>
          <w:tcPr>
            <w:tcW w:w="1170" w:type="dxa"/>
          </w:tcPr>
          <w:p w:rsidR="00D10054" w:rsidRDefault="00401677" w:rsidP="00944C4C">
            <w:pPr>
              <w:pStyle w:val="ListParagraph"/>
              <w:widowControl w:val="0"/>
              <w:tabs>
                <w:tab w:val="left" w:pos="540"/>
              </w:tabs>
              <w:spacing w:before="60" w:after="60"/>
              <w:ind w:left="0" w:firstLine="0"/>
              <w:contextualSpacing w:val="0"/>
              <w:jc w:val="right"/>
              <w:rPr>
                <w:szCs w:val="26"/>
              </w:rPr>
            </w:pPr>
            <w:r>
              <w:rPr>
                <w:szCs w:val="26"/>
              </w:rPr>
              <w:t>200.000</w:t>
            </w:r>
          </w:p>
        </w:tc>
        <w:tc>
          <w:tcPr>
            <w:tcW w:w="945" w:type="dxa"/>
          </w:tcPr>
          <w:p w:rsidR="00D10054" w:rsidRDefault="00AC320D" w:rsidP="00944C4C">
            <w:pPr>
              <w:pStyle w:val="ListParagraph"/>
              <w:widowControl w:val="0"/>
              <w:tabs>
                <w:tab w:val="left" w:pos="540"/>
              </w:tabs>
              <w:spacing w:before="60" w:after="60"/>
              <w:ind w:left="0" w:firstLine="0"/>
              <w:contextualSpacing w:val="0"/>
              <w:rPr>
                <w:szCs w:val="26"/>
              </w:rPr>
            </w:pPr>
            <w:r>
              <w:rPr>
                <w:szCs w:val="26"/>
              </w:rPr>
              <w:t>20%</w:t>
            </w:r>
          </w:p>
        </w:tc>
      </w:tr>
    </w:tbl>
    <w:p w:rsidR="001446E7" w:rsidRPr="000741E1" w:rsidRDefault="000741E1" w:rsidP="00944C4C">
      <w:pPr>
        <w:pStyle w:val="ListParagraph"/>
        <w:widowControl w:val="0"/>
        <w:tabs>
          <w:tab w:val="left" w:pos="540"/>
        </w:tabs>
        <w:spacing w:before="60" w:after="60"/>
        <w:ind w:left="0" w:firstLine="0"/>
        <w:contextualSpacing w:val="0"/>
        <w:jc w:val="right"/>
        <w:rPr>
          <w:i/>
          <w:szCs w:val="26"/>
        </w:rPr>
      </w:pPr>
      <w:r w:rsidRPr="000741E1">
        <w:rPr>
          <w:i/>
          <w:szCs w:val="26"/>
        </w:rPr>
        <w:t>Nguồn: Công ty cổ phần Bình Hiệp, 2014</w:t>
      </w:r>
    </w:p>
    <w:p w:rsidR="00932DD0" w:rsidRPr="003A5DED" w:rsidRDefault="001446E7" w:rsidP="00944C4C">
      <w:pPr>
        <w:pStyle w:val="ListParagraph"/>
        <w:widowControl w:val="0"/>
        <w:tabs>
          <w:tab w:val="left" w:pos="360"/>
          <w:tab w:val="left" w:pos="540"/>
        </w:tabs>
        <w:spacing w:before="60" w:after="60"/>
        <w:ind w:left="0" w:firstLine="0"/>
        <w:contextualSpacing w:val="0"/>
        <w:rPr>
          <w:szCs w:val="26"/>
        </w:rPr>
      </w:pPr>
      <w:r>
        <w:rPr>
          <w:szCs w:val="26"/>
        </w:rPr>
        <w:tab/>
      </w:r>
      <w:r w:rsidR="00932DD0" w:rsidRPr="003A10BC">
        <w:rPr>
          <w:szCs w:val="26"/>
        </w:rPr>
        <w:t>Ngày 02/10/2004: tại V</w:t>
      </w:r>
      <w:r w:rsidR="005904A1">
        <w:rPr>
          <w:szCs w:val="26"/>
        </w:rPr>
        <w:t xml:space="preserve">ăn </w:t>
      </w:r>
      <w:r w:rsidR="00932DD0" w:rsidRPr="003A10BC">
        <w:rPr>
          <w:szCs w:val="26"/>
        </w:rPr>
        <w:t>P</w:t>
      </w:r>
      <w:r w:rsidR="005904A1">
        <w:rPr>
          <w:szCs w:val="26"/>
        </w:rPr>
        <w:t>hòng</w:t>
      </w:r>
      <w:r w:rsidR="00932DD0" w:rsidRPr="003A10BC">
        <w:rPr>
          <w:szCs w:val="26"/>
        </w:rPr>
        <w:t xml:space="preserve"> Công ty Đầu tư &amp; Xây dựng cấp thoát nước (WASECO) – T</w:t>
      </w:r>
      <w:r w:rsidR="005904A1">
        <w:rPr>
          <w:szCs w:val="26"/>
        </w:rPr>
        <w:t>hành phố Hồ Chí Minh</w:t>
      </w:r>
      <w:r w:rsidR="00932DD0" w:rsidRPr="003A10BC">
        <w:rPr>
          <w:szCs w:val="26"/>
        </w:rPr>
        <w:t>, Đại hội đồng cổ đông đã thông qua điều lệ của Công ty Cổ phần Bình Hiệp.</w:t>
      </w:r>
    </w:p>
    <w:p w:rsidR="0061070D" w:rsidRPr="0061070D" w:rsidRDefault="001446E7" w:rsidP="00944C4C">
      <w:pPr>
        <w:pStyle w:val="ListParagraph"/>
        <w:widowControl w:val="0"/>
        <w:tabs>
          <w:tab w:val="left" w:pos="360"/>
          <w:tab w:val="left" w:pos="540"/>
        </w:tabs>
        <w:spacing w:before="60" w:after="60"/>
        <w:ind w:left="0" w:firstLine="0"/>
        <w:contextualSpacing w:val="0"/>
        <w:rPr>
          <w:szCs w:val="26"/>
        </w:rPr>
      </w:pPr>
      <w:r>
        <w:rPr>
          <w:szCs w:val="26"/>
        </w:rPr>
        <w:tab/>
      </w:r>
      <w:r w:rsidR="003A5DED" w:rsidRPr="003A5DED">
        <w:rPr>
          <w:szCs w:val="26"/>
        </w:rPr>
        <w:t>Ngày 24/12/2004: Công ty Cổ phần nước sạch Bình Hiệp được Sở Kế hoạch Đầu tư Bình Thuận cấp Giấy chứng nhận đăng ký kinh doanh số 4803000045</w:t>
      </w:r>
      <w:r w:rsidR="0061070D">
        <w:rPr>
          <w:szCs w:val="26"/>
          <w:lang w:val="vi-VN"/>
        </w:rPr>
        <w:t xml:space="preserve">. </w:t>
      </w:r>
    </w:p>
    <w:p w:rsidR="00FE39CB" w:rsidRPr="002C7290" w:rsidRDefault="003A5DED" w:rsidP="00944C4C">
      <w:pPr>
        <w:pStyle w:val="ListParagraph"/>
        <w:widowControl w:val="0"/>
        <w:tabs>
          <w:tab w:val="left" w:pos="540"/>
        </w:tabs>
        <w:spacing w:before="60" w:after="60"/>
        <w:ind w:left="0"/>
        <w:contextualSpacing w:val="0"/>
        <w:rPr>
          <w:szCs w:val="26"/>
        </w:rPr>
      </w:pPr>
      <w:r w:rsidRPr="003A5DED">
        <w:rPr>
          <w:szCs w:val="26"/>
        </w:rPr>
        <w:t>Ngày 06/04/2006: Đại hội đồng cổ</w:t>
      </w:r>
      <w:r w:rsidR="00705EDC">
        <w:rPr>
          <w:szCs w:val="26"/>
        </w:rPr>
        <w:t xml:space="preserve"> đông</w:t>
      </w:r>
      <w:r w:rsidRPr="003A5DED">
        <w:rPr>
          <w:szCs w:val="26"/>
        </w:rPr>
        <w:t xml:space="preserve"> tiến hành họp phiên thứ 02 và đã thống nhất các nội dung chính </w:t>
      </w:r>
      <w:r w:rsidR="005904A1">
        <w:rPr>
          <w:szCs w:val="26"/>
        </w:rPr>
        <w:t>là đ</w:t>
      </w:r>
      <w:r w:rsidR="00D736AF" w:rsidRPr="005904A1">
        <w:rPr>
          <w:szCs w:val="26"/>
        </w:rPr>
        <w:t>ồng ý cho Công ty TNHH Đông Dương rút tên cổ đông ra khỏi Công ty Cổ phần Bình Hiệp và đồng ý cho Công ty Tư vấn cấp thoát nước số 2 (WASE) là cổ đông thay thế cho Công ty TNHH Đông Dương trong Hợp đồng liên doanh giữa 03 bên, góp vốn vào Công ty Cổ phần Bình Hiệp để đảm bảo vốn điều lệ của Công ty</w:t>
      </w:r>
      <w:r w:rsidR="005904A1" w:rsidRPr="005904A1">
        <w:rPr>
          <w:szCs w:val="26"/>
        </w:rPr>
        <w:t>.</w:t>
      </w:r>
    </w:p>
    <w:p w:rsidR="002C7290" w:rsidRPr="002C7290" w:rsidRDefault="002C7290" w:rsidP="00944C4C">
      <w:pPr>
        <w:pStyle w:val="ListParagraph"/>
        <w:widowControl w:val="0"/>
        <w:spacing w:before="60" w:after="60"/>
        <w:ind w:left="0"/>
        <w:contextualSpacing w:val="0"/>
        <w:rPr>
          <w:szCs w:val="26"/>
        </w:rPr>
      </w:pPr>
      <w:r w:rsidRPr="002C7290">
        <w:rPr>
          <w:szCs w:val="26"/>
        </w:rPr>
        <w:t>Ngày 10/04/2006: tại VP Công ty Cấp thoát nước Bình Thuận, 03 cổ đông sáng lập mới gồm: Công ty Cấp thoát nước Bình Thuận, Công ty Đầu tư &amp; Xây dựng cấp thoát nước (WASECO) và Công ty Tư vấn cấp thoát nước số 2 (WASE) tiế</w:t>
      </w:r>
      <w:r w:rsidR="00E875CD">
        <w:rPr>
          <w:szCs w:val="26"/>
        </w:rPr>
        <w:t>n hành ký</w:t>
      </w:r>
      <w:r w:rsidR="00E875CD">
        <w:rPr>
          <w:szCs w:val="26"/>
          <w:lang w:val="vi-VN"/>
        </w:rPr>
        <w:t xml:space="preserve"> </w:t>
      </w:r>
      <w:r w:rsidRPr="002C7290">
        <w:rPr>
          <w:szCs w:val="26"/>
        </w:rPr>
        <w:t xml:space="preserve">lại Hợp đồng liên doanh số 20/HĐKT và </w:t>
      </w:r>
      <w:r w:rsidR="00281B84">
        <w:rPr>
          <w:szCs w:val="26"/>
        </w:rPr>
        <w:t>Đ</w:t>
      </w:r>
      <w:r w:rsidRPr="002C7290">
        <w:rPr>
          <w:szCs w:val="26"/>
        </w:rPr>
        <w:t>iều lệ tổ chức, hoạt động của Công ty Cổ phần Bình Hiệp, sửa đổi lần thứ nhất ngày 03/04/2006.</w:t>
      </w:r>
    </w:p>
    <w:p w:rsidR="002C7290" w:rsidRPr="002C7290" w:rsidRDefault="002C7290" w:rsidP="00944C4C">
      <w:pPr>
        <w:pStyle w:val="ListParagraph"/>
        <w:widowControl w:val="0"/>
        <w:tabs>
          <w:tab w:val="left" w:pos="540"/>
        </w:tabs>
        <w:spacing w:before="60" w:after="60"/>
        <w:ind w:left="0"/>
        <w:contextualSpacing w:val="0"/>
        <w:rPr>
          <w:szCs w:val="26"/>
        </w:rPr>
      </w:pPr>
      <w:r w:rsidRPr="002C7290">
        <w:rPr>
          <w:szCs w:val="26"/>
        </w:rPr>
        <w:t>Ngày 27/10/2006: Công ty Đầu tư &amp; Xây dựng cấp thoát nước (WASECO) đã chuyển vốn và người đại diện tại Công ty Cổ phần Bình Hiệp cho Tổng Công ty Đầu tư xây dựng cấp thoát nước &amp; Môi trường Việt Nam (VIWASEEN).</w:t>
      </w:r>
    </w:p>
    <w:p w:rsidR="002C7290" w:rsidRPr="002C7290" w:rsidRDefault="002C7290" w:rsidP="00944C4C">
      <w:pPr>
        <w:pStyle w:val="ListParagraph"/>
        <w:widowControl w:val="0"/>
        <w:tabs>
          <w:tab w:val="left" w:pos="360"/>
        </w:tabs>
        <w:spacing w:before="60" w:after="60"/>
        <w:ind w:left="0"/>
        <w:contextualSpacing w:val="0"/>
        <w:rPr>
          <w:szCs w:val="26"/>
        </w:rPr>
      </w:pPr>
      <w:r w:rsidRPr="002C7290">
        <w:rPr>
          <w:szCs w:val="26"/>
        </w:rPr>
        <w:t>Ngày 26/03/2007: tại cuộc họp Đại hội đồng cổ đông năm 2007, các Cổ đông sáng lập thống nhất việc tăng vốn điều lệ từ 10.000.000.000 đồng lên 15.000.000.000 đồng và các Cổ đông đã thực hiện việc góp vốn theo tỷ lệ tương ứng.</w:t>
      </w:r>
    </w:p>
    <w:p w:rsidR="002C7290" w:rsidRDefault="002C7290" w:rsidP="00944C4C">
      <w:pPr>
        <w:pStyle w:val="ListParagraph"/>
        <w:widowControl w:val="0"/>
        <w:tabs>
          <w:tab w:val="left" w:pos="360"/>
        </w:tabs>
        <w:spacing w:before="60" w:after="60"/>
        <w:ind w:left="0"/>
        <w:contextualSpacing w:val="0"/>
        <w:rPr>
          <w:szCs w:val="26"/>
        </w:rPr>
      </w:pPr>
      <w:r w:rsidRPr="002C7290">
        <w:rPr>
          <w:szCs w:val="26"/>
        </w:rPr>
        <w:t>Ngày 18/05/2007: Công ty Cổ phần Bình Hiệp được Sở Kế hoạch Đầu tư Bình Thuận cấp Giấy chứng nhận đăng ký kinh doanh số 4803000045 với vốn điều lệ 15.000.000.000 đồng (Mười lăm tỷ đồng Việt Nam) theo tỷ lệ góp vốn như sau:</w:t>
      </w:r>
    </w:p>
    <w:p w:rsidR="000741E1" w:rsidRDefault="000741E1" w:rsidP="00944C4C">
      <w:pPr>
        <w:pStyle w:val="Caption"/>
        <w:spacing w:before="60" w:after="60" w:line="312" w:lineRule="auto"/>
        <w:jc w:val="center"/>
        <w:rPr>
          <w:szCs w:val="26"/>
        </w:rPr>
      </w:pPr>
      <w:r>
        <w:t xml:space="preserve">Bảng </w:t>
      </w:r>
      <w:fldSimple w:instr=" SEQ Bảng \* ARABIC ">
        <w:r w:rsidR="00413051">
          <w:rPr>
            <w:noProof/>
          </w:rPr>
          <w:t>2</w:t>
        </w:r>
      </w:fldSimple>
      <w:r w:rsidR="00705EDC">
        <w:t>: Danh sách cổ đông</w:t>
      </w:r>
      <w:r>
        <w:t xml:space="preserve"> sáng lập</w:t>
      </w:r>
      <w:r w:rsidR="0071782D">
        <w:t xml:space="preserve"> và tỷ lệ góp vốn tại n</w:t>
      </w:r>
      <w:r w:rsidR="00705EDC">
        <w:t>g</w:t>
      </w:r>
      <w:r w:rsidR="0071782D">
        <w:t>ày 18/05/2007</w:t>
      </w:r>
    </w:p>
    <w:tbl>
      <w:tblPr>
        <w:tblStyle w:val="TableGrid"/>
        <w:tblW w:w="0" w:type="auto"/>
        <w:tblLook w:val="04A0" w:firstRow="1" w:lastRow="0" w:firstColumn="1" w:lastColumn="0" w:noHBand="0" w:noVBand="1"/>
      </w:tblPr>
      <w:tblGrid>
        <w:gridCol w:w="5687"/>
        <w:gridCol w:w="1711"/>
        <w:gridCol w:w="1845"/>
      </w:tblGrid>
      <w:tr w:rsidR="00C844BE" w:rsidRPr="00C844BE" w:rsidTr="00642DB8">
        <w:trPr>
          <w:tblHeader/>
        </w:trPr>
        <w:tc>
          <w:tcPr>
            <w:tcW w:w="5687" w:type="dxa"/>
            <w:shd w:val="clear" w:color="auto" w:fill="952D98"/>
          </w:tcPr>
          <w:p w:rsidR="00526BF1" w:rsidRPr="00C844BE" w:rsidRDefault="00526BF1" w:rsidP="00944C4C">
            <w:pPr>
              <w:pStyle w:val="ListParagraph"/>
              <w:widowControl w:val="0"/>
              <w:tabs>
                <w:tab w:val="left" w:pos="540"/>
              </w:tabs>
              <w:spacing w:before="60" w:after="60"/>
              <w:ind w:left="0" w:firstLine="0"/>
              <w:contextualSpacing w:val="0"/>
              <w:jc w:val="center"/>
              <w:rPr>
                <w:b/>
                <w:color w:val="FFFFFF" w:themeColor="background1"/>
                <w:szCs w:val="26"/>
              </w:rPr>
            </w:pPr>
            <w:r w:rsidRPr="00C844BE">
              <w:rPr>
                <w:b/>
                <w:color w:val="FFFFFF" w:themeColor="background1"/>
                <w:szCs w:val="26"/>
              </w:rPr>
              <w:t>Tên</w:t>
            </w:r>
          </w:p>
        </w:tc>
        <w:tc>
          <w:tcPr>
            <w:tcW w:w="1711" w:type="dxa"/>
            <w:shd w:val="clear" w:color="auto" w:fill="952D98"/>
          </w:tcPr>
          <w:p w:rsidR="00526BF1" w:rsidRPr="00C844BE" w:rsidRDefault="00526BF1" w:rsidP="00944C4C">
            <w:pPr>
              <w:pStyle w:val="ListParagraph"/>
              <w:widowControl w:val="0"/>
              <w:tabs>
                <w:tab w:val="left" w:pos="540"/>
              </w:tabs>
              <w:spacing w:before="60" w:after="60"/>
              <w:ind w:left="0" w:firstLine="0"/>
              <w:contextualSpacing w:val="0"/>
              <w:jc w:val="center"/>
              <w:rPr>
                <w:b/>
                <w:color w:val="FFFFFF" w:themeColor="background1"/>
                <w:szCs w:val="26"/>
              </w:rPr>
            </w:pPr>
            <w:r w:rsidRPr="00C844BE">
              <w:rPr>
                <w:b/>
                <w:color w:val="FFFFFF" w:themeColor="background1"/>
                <w:szCs w:val="26"/>
              </w:rPr>
              <w:t>Giá trị vốn góp</w:t>
            </w:r>
            <w:r w:rsidR="00864EF7">
              <w:rPr>
                <w:b/>
                <w:color w:val="FFFFFF" w:themeColor="background1"/>
                <w:szCs w:val="26"/>
              </w:rPr>
              <w:t xml:space="preserve"> (đồng)</w:t>
            </w:r>
          </w:p>
        </w:tc>
        <w:tc>
          <w:tcPr>
            <w:tcW w:w="1845" w:type="dxa"/>
            <w:shd w:val="clear" w:color="auto" w:fill="952D98"/>
          </w:tcPr>
          <w:p w:rsidR="00526BF1" w:rsidRPr="00C844BE" w:rsidRDefault="00526BF1" w:rsidP="00944C4C">
            <w:pPr>
              <w:pStyle w:val="ListParagraph"/>
              <w:widowControl w:val="0"/>
              <w:tabs>
                <w:tab w:val="left" w:pos="540"/>
              </w:tabs>
              <w:spacing w:before="60" w:after="60"/>
              <w:ind w:left="0" w:firstLine="0"/>
              <w:contextualSpacing w:val="0"/>
              <w:jc w:val="center"/>
              <w:rPr>
                <w:b/>
                <w:color w:val="FFFFFF" w:themeColor="background1"/>
                <w:szCs w:val="26"/>
              </w:rPr>
            </w:pPr>
            <w:r w:rsidRPr="00C844BE">
              <w:rPr>
                <w:b/>
                <w:color w:val="FFFFFF" w:themeColor="background1"/>
                <w:szCs w:val="26"/>
              </w:rPr>
              <w:t>Tỷ lệ góp vốn/ Vốn điều lệ</w:t>
            </w:r>
          </w:p>
        </w:tc>
      </w:tr>
      <w:tr w:rsidR="00526BF1" w:rsidTr="004A067C">
        <w:tc>
          <w:tcPr>
            <w:tcW w:w="5687" w:type="dxa"/>
          </w:tcPr>
          <w:p w:rsidR="00526BF1" w:rsidRDefault="00526BF1" w:rsidP="00944C4C">
            <w:pPr>
              <w:pStyle w:val="ListParagraph"/>
              <w:widowControl w:val="0"/>
              <w:tabs>
                <w:tab w:val="left" w:pos="540"/>
              </w:tabs>
              <w:spacing w:before="60" w:after="60"/>
              <w:ind w:left="0" w:firstLine="0"/>
              <w:contextualSpacing w:val="0"/>
              <w:rPr>
                <w:szCs w:val="24"/>
              </w:rPr>
            </w:pPr>
            <w:r w:rsidRPr="00D74637">
              <w:rPr>
                <w:szCs w:val="24"/>
              </w:rPr>
              <w:t>Công ty Cấp thoát nước Bình Thuận</w:t>
            </w:r>
          </w:p>
          <w:p w:rsidR="002E672D" w:rsidRPr="002E672D" w:rsidRDefault="002E672D" w:rsidP="00944C4C">
            <w:pPr>
              <w:pStyle w:val="ListParagraph"/>
              <w:widowControl w:val="0"/>
              <w:tabs>
                <w:tab w:val="left" w:pos="540"/>
              </w:tabs>
              <w:spacing w:before="60" w:after="60"/>
              <w:ind w:left="0" w:firstLine="0"/>
              <w:contextualSpacing w:val="0"/>
              <w:rPr>
                <w:i/>
                <w:szCs w:val="26"/>
              </w:rPr>
            </w:pPr>
            <w:r w:rsidRPr="002E672D">
              <w:rPr>
                <w:i/>
                <w:szCs w:val="24"/>
              </w:rPr>
              <w:t>(nay là Công ty cổ phần cấp thoát nước Bình Thuận)</w:t>
            </w:r>
          </w:p>
        </w:tc>
        <w:tc>
          <w:tcPr>
            <w:tcW w:w="1711" w:type="dxa"/>
          </w:tcPr>
          <w:p w:rsidR="00526BF1" w:rsidRDefault="00864EF7" w:rsidP="00944C4C">
            <w:pPr>
              <w:pStyle w:val="ListParagraph"/>
              <w:widowControl w:val="0"/>
              <w:tabs>
                <w:tab w:val="left" w:pos="540"/>
              </w:tabs>
              <w:spacing w:before="60" w:after="60"/>
              <w:ind w:left="0" w:firstLine="0"/>
              <w:contextualSpacing w:val="0"/>
              <w:jc w:val="center"/>
              <w:rPr>
                <w:szCs w:val="26"/>
              </w:rPr>
            </w:pPr>
            <w:r>
              <w:rPr>
                <w:szCs w:val="26"/>
              </w:rPr>
              <w:t>6.000.000.000</w:t>
            </w:r>
          </w:p>
        </w:tc>
        <w:tc>
          <w:tcPr>
            <w:tcW w:w="1845" w:type="dxa"/>
          </w:tcPr>
          <w:p w:rsidR="00526BF1" w:rsidRDefault="00526BF1" w:rsidP="00944C4C">
            <w:pPr>
              <w:pStyle w:val="ListParagraph"/>
              <w:widowControl w:val="0"/>
              <w:tabs>
                <w:tab w:val="left" w:pos="540"/>
              </w:tabs>
              <w:spacing w:before="60" w:after="60"/>
              <w:ind w:left="0" w:firstLine="0"/>
              <w:contextualSpacing w:val="0"/>
              <w:jc w:val="center"/>
              <w:rPr>
                <w:szCs w:val="26"/>
              </w:rPr>
            </w:pPr>
            <w:r>
              <w:rPr>
                <w:szCs w:val="26"/>
              </w:rPr>
              <w:t>40%</w:t>
            </w:r>
          </w:p>
        </w:tc>
      </w:tr>
      <w:tr w:rsidR="00526BF1" w:rsidTr="004A067C">
        <w:tc>
          <w:tcPr>
            <w:tcW w:w="5687" w:type="dxa"/>
          </w:tcPr>
          <w:p w:rsidR="00526BF1" w:rsidRDefault="00526BF1" w:rsidP="00944C4C">
            <w:pPr>
              <w:pStyle w:val="ListParagraph"/>
              <w:widowControl w:val="0"/>
              <w:tabs>
                <w:tab w:val="left" w:pos="540"/>
              </w:tabs>
              <w:spacing w:before="60" w:after="60"/>
              <w:ind w:left="0" w:firstLine="0"/>
              <w:contextualSpacing w:val="0"/>
              <w:rPr>
                <w:szCs w:val="26"/>
              </w:rPr>
            </w:pPr>
            <w:r w:rsidRPr="00D74637">
              <w:rPr>
                <w:szCs w:val="24"/>
              </w:rPr>
              <w:t xml:space="preserve">Tổng </w:t>
            </w:r>
            <w:r w:rsidR="002E672D">
              <w:rPr>
                <w:szCs w:val="24"/>
              </w:rPr>
              <w:t>c</w:t>
            </w:r>
            <w:r w:rsidRPr="00D74637">
              <w:rPr>
                <w:szCs w:val="24"/>
              </w:rPr>
              <w:t>ông ty Đầu tư xây dựng cấp thoát nước &amp; Môi trường Việt Nam</w:t>
            </w:r>
            <w:r w:rsidR="002E672D">
              <w:rPr>
                <w:szCs w:val="24"/>
              </w:rPr>
              <w:t xml:space="preserve"> </w:t>
            </w:r>
            <w:r w:rsidR="002E672D" w:rsidRPr="002E672D">
              <w:rPr>
                <w:i/>
                <w:szCs w:val="24"/>
              </w:rPr>
              <w:t>(nay là Tổng công ty đầu tư Nước và Môi trường Việt Nam)</w:t>
            </w:r>
          </w:p>
        </w:tc>
        <w:tc>
          <w:tcPr>
            <w:tcW w:w="1711" w:type="dxa"/>
          </w:tcPr>
          <w:p w:rsidR="00526BF1" w:rsidRDefault="00864EF7" w:rsidP="00944C4C">
            <w:pPr>
              <w:pStyle w:val="ListParagraph"/>
              <w:widowControl w:val="0"/>
              <w:tabs>
                <w:tab w:val="left" w:pos="540"/>
              </w:tabs>
              <w:spacing w:before="60" w:after="60"/>
              <w:ind w:left="0" w:firstLine="0"/>
              <w:contextualSpacing w:val="0"/>
              <w:jc w:val="center"/>
              <w:rPr>
                <w:szCs w:val="26"/>
              </w:rPr>
            </w:pPr>
            <w:r>
              <w:rPr>
                <w:szCs w:val="26"/>
              </w:rPr>
              <w:t>6.000.000.000</w:t>
            </w:r>
          </w:p>
        </w:tc>
        <w:tc>
          <w:tcPr>
            <w:tcW w:w="1845" w:type="dxa"/>
          </w:tcPr>
          <w:p w:rsidR="00526BF1" w:rsidRDefault="00526BF1" w:rsidP="00944C4C">
            <w:pPr>
              <w:pStyle w:val="ListParagraph"/>
              <w:widowControl w:val="0"/>
              <w:tabs>
                <w:tab w:val="left" w:pos="540"/>
              </w:tabs>
              <w:spacing w:before="60" w:after="60"/>
              <w:ind w:left="0" w:firstLine="0"/>
              <w:contextualSpacing w:val="0"/>
              <w:jc w:val="center"/>
              <w:rPr>
                <w:szCs w:val="26"/>
              </w:rPr>
            </w:pPr>
            <w:r>
              <w:rPr>
                <w:szCs w:val="26"/>
              </w:rPr>
              <w:t>40%</w:t>
            </w:r>
          </w:p>
        </w:tc>
      </w:tr>
      <w:tr w:rsidR="00526BF1" w:rsidTr="004A067C">
        <w:tc>
          <w:tcPr>
            <w:tcW w:w="5687" w:type="dxa"/>
          </w:tcPr>
          <w:p w:rsidR="00526BF1" w:rsidRDefault="00526BF1" w:rsidP="00944C4C">
            <w:pPr>
              <w:pStyle w:val="ListParagraph"/>
              <w:widowControl w:val="0"/>
              <w:tabs>
                <w:tab w:val="left" w:pos="540"/>
              </w:tabs>
              <w:spacing w:before="60" w:after="60"/>
              <w:ind w:left="0" w:firstLine="0"/>
              <w:contextualSpacing w:val="0"/>
              <w:rPr>
                <w:szCs w:val="26"/>
              </w:rPr>
            </w:pPr>
            <w:r w:rsidRPr="00D74637">
              <w:rPr>
                <w:szCs w:val="24"/>
              </w:rPr>
              <w:t>Công ty Tư vấn cấp thoát nước số 2</w:t>
            </w:r>
            <w:r w:rsidR="000C6859">
              <w:rPr>
                <w:szCs w:val="24"/>
              </w:rPr>
              <w:t xml:space="preserve"> </w:t>
            </w:r>
            <w:r w:rsidR="000C6859" w:rsidRPr="002E672D">
              <w:rPr>
                <w:i/>
                <w:szCs w:val="24"/>
              </w:rPr>
              <w:t>(nay là Công ty cổ phần Tư vấn cấp thoát nước và môi trường)</w:t>
            </w:r>
          </w:p>
        </w:tc>
        <w:tc>
          <w:tcPr>
            <w:tcW w:w="1711" w:type="dxa"/>
          </w:tcPr>
          <w:p w:rsidR="00526BF1" w:rsidRDefault="00864EF7" w:rsidP="00944C4C">
            <w:pPr>
              <w:pStyle w:val="ListParagraph"/>
              <w:widowControl w:val="0"/>
              <w:tabs>
                <w:tab w:val="left" w:pos="540"/>
              </w:tabs>
              <w:spacing w:before="60" w:after="60"/>
              <w:ind w:left="0" w:firstLine="0"/>
              <w:contextualSpacing w:val="0"/>
              <w:jc w:val="center"/>
              <w:rPr>
                <w:szCs w:val="26"/>
              </w:rPr>
            </w:pPr>
            <w:r>
              <w:rPr>
                <w:szCs w:val="26"/>
              </w:rPr>
              <w:t>3.000.000.000</w:t>
            </w:r>
          </w:p>
        </w:tc>
        <w:tc>
          <w:tcPr>
            <w:tcW w:w="1845" w:type="dxa"/>
          </w:tcPr>
          <w:p w:rsidR="00526BF1" w:rsidRDefault="00526BF1" w:rsidP="00944C4C">
            <w:pPr>
              <w:pStyle w:val="ListParagraph"/>
              <w:widowControl w:val="0"/>
              <w:tabs>
                <w:tab w:val="left" w:pos="540"/>
              </w:tabs>
              <w:spacing w:before="60" w:after="60"/>
              <w:ind w:left="0" w:firstLine="0"/>
              <w:contextualSpacing w:val="0"/>
              <w:jc w:val="center"/>
              <w:rPr>
                <w:szCs w:val="26"/>
              </w:rPr>
            </w:pPr>
            <w:r>
              <w:rPr>
                <w:szCs w:val="26"/>
              </w:rPr>
              <w:t>20%</w:t>
            </w:r>
          </w:p>
        </w:tc>
      </w:tr>
    </w:tbl>
    <w:p w:rsidR="000741E1" w:rsidRPr="000741E1" w:rsidRDefault="000741E1" w:rsidP="00944C4C">
      <w:pPr>
        <w:pStyle w:val="ListParagraph"/>
        <w:widowControl w:val="0"/>
        <w:tabs>
          <w:tab w:val="left" w:pos="540"/>
        </w:tabs>
        <w:spacing w:before="60" w:after="60"/>
        <w:ind w:left="0" w:firstLine="0"/>
        <w:contextualSpacing w:val="0"/>
        <w:jc w:val="right"/>
        <w:rPr>
          <w:i/>
          <w:szCs w:val="26"/>
        </w:rPr>
      </w:pPr>
      <w:r w:rsidRPr="000741E1">
        <w:rPr>
          <w:i/>
          <w:szCs w:val="26"/>
        </w:rPr>
        <w:t>Nguồn: Công ty cổ phần Bình Hiệp, 2014</w:t>
      </w:r>
    </w:p>
    <w:p w:rsidR="00E558CA" w:rsidRDefault="000741E1" w:rsidP="00F644C5">
      <w:pPr>
        <w:pStyle w:val="ListParagraph"/>
        <w:widowControl w:val="0"/>
        <w:tabs>
          <w:tab w:val="left" w:pos="540"/>
        </w:tabs>
        <w:spacing w:before="80" w:after="80" w:line="336" w:lineRule="auto"/>
        <w:ind w:left="0"/>
        <w:contextualSpacing w:val="0"/>
        <w:rPr>
          <w:szCs w:val="26"/>
        </w:rPr>
      </w:pPr>
      <w:r>
        <w:rPr>
          <w:szCs w:val="26"/>
        </w:rPr>
        <w:t>Hiện nay</w:t>
      </w:r>
      <w:r w:rsidR="00E558CA" w:rsidRPr="003D055C">
        <w:rPr>
          <w:szCs w:val="26"/>
        </w:rPr>
        <w:t xml:space="preserve">, Công ty </w:t>
      </w:r>
      <w:r>
        <w:rPr>
          <w:szCs w:val="26"/>
        </w:rPr>
        <w:t xml:space="preserve">đang </w:t>
      </w:r>
      <w:r w:rsidR="00E558CA" w:rsidRPr="003D055C">
        <w:rPr>
          <w:szCs w:val="26"/>
        </w:rPr>
        <w:t>tiến hành cải tạo, nâng cấp Nhà máy nước Cà Giang lên công suất 30.000 m3/ ngày và xây dựng hệ thống cấp nước Thuận Quý Kê Gà.</w:t>
      </w:r>
    </w:p>
    <w:p w:rsidR="0071782D" w:rsidRDefault="0071782D" w:rsidP="00F644C5">
      <w:pPr>
        <w:pStyle w:val="ListParagraph"/>
        <w:widowControl w:val="0"/>
        <w:numPr>
          <w:ilvl w:val="0"/>
          <w:numId w:val="13"/>
        </w:numPr>
        <w:tabs>
          <w:tab w:val="left" w:pos="540"/>
        </w:tabs>
        <w:spacing w:before="80" w:after="80" w:line="336" w:lineRule="auto"/>
        <w:contextualSpacing w:val="0"/>
        <w:rPr>
          <w:szCs w:val="26"/>
        </w:rPr>
      </w:pPr>
      <w:r>
        <w:rPr>
          <w:szCs w:val="26"/>
        </w:rPr>
        <w:t xml:space="preserve">Về phần vốn </w:t>
      </w:r>
      <w:r w:rsidR="00020B04">
        <w:rPr>
          <w:szCs w:val="26"/>
        </w:rPr>
        <w:t xml:space="preserve">góp </w:t>
      </w:r>
      <w:r>
        <w:rPr>
          <w:szCs w:val="26"/>
        </w:rPr>
        <w:t xml:space="preserve">của Tổng công ty đầu tư Nước và Môi trường </w:t>
      </w:r>
      <w:r w:rsidR="0027034D">
        <w:rPr>
          <w:szCs w:val="26"/>
        </w:rPr>
        <w:t xml:space="preserve">Việt Nam (Viwaseen) </w:t>
      </w:r>
      <w:r>
        <w:rPr>
          <w:szCs w:val="26"/>
        </w:rPr>
        <w:t>tại Công ty cổ phần Bình Hiệp:</w:t>
      </w:r>
    </w:p>
    <w:p w:rsidR="0071782D" w:rsidRDefault="0071782D" w:rsidP="00F644C5">
      <w:pPr>
        <w:pStyle w:val="ListParagraph"/>
        <w:widowControl w:val="0"/>
        <w:tabs>
          <w:tab w:val="left" w:pos="540"/>
        </w:tabs>
        <w:spacing w:before="80" w:after="80" w:line="336" w:lineRule="auto"/>
        <w:ind w:left="0"/>
        <w:contextualSpacing w:val="0"/>
        <w:rPr>
          <w:szCs w:val="26"/>
        </w:rPr>
      </w:pPr>
      <w:r>
        <w:rPr>
          <w:szCs w:val="26"/>
        </w:rPr>
        <w:t xml:space="preserve">Năm </w:t>
      </w:r>
      <w:r w:rsidR="0027034D">
        <w:rPr>
          <w:szCs w:val="26"/>
        </w:rPr>
        <w:t xml:space="preserve">2006, Tổng công ty Viwaseen nhận bàn giao vốn </w:t>
      </w:r>
      <w:r w:rsidR="00CB5523">
        <w:rPr>
          <w:szCs w:val="26"/>
        </w:rPr>
        <w:t>N</w:t>
      </w:r>
      <w:r w:rsidR="0027034D">
        <w:rPr>
          <w:szCs w:val="26"/>
        </w:rPr>
        <w:t>hà nước</w:t>
      </w:r>
      <w:r w:rsidR="003021BF">
        <w:rPr>
          <w:szCs w:val="26"/>
        </w:rPr>
        <w:t xml:space="preserve"> </w:t>
      </w:r>
      <w:r w:rsidR="0027034D">
        <w:rPr>
          <w:szCs w:val="26"/>
        </w:rPr>
        <w:t>tại Công ty cổ phần Bình Hiệp</w:t>
      </w:r>
      <w:r w:rsidR="00AF478C">
        <w:rPr>
          <w:szCs w:val="26"/>
        </w:rPr>
        <w:t xml:space="preserve"> với giá trị 4.000.000.000 đồng </w:t>
      </w:r>
      <w:proofErr w:type="gramStart"/>
      <w:r w:rsidR="00AF478C">
        <w:rPr>
          <w:szCs w:val="26"/>
        </w:rPr>
        <w:t>theo</w:t>
      </w:r>
      <w:proofErr w:type="gramEnd"/>
      <w:r w:rsidR="00AF478C">
        <w:rPr>
          <w:szCs w:val="26"/>
        </w:rPr>
        <w:t xml:space="preserve"> mệnh giá</w:t>
      </w:r>
      <w:r w:rsidR="0027034D">
        <w:rPr>
          <w:szCs w:val="26"/>
        </w:rPr>
        <w:t xml:space="preserve"> từ </w:t>
      </w:r>
      <w:r w:rsidR="0027034D" w:rsidRPr="002C7290">
        <w:rPr>
          <w:szCs w:val="26"/>
        </w:rPr>
        <w:t>Công ty Đầu tư &amp; Xây dựng cấp thoát nước</w:t>
      </w:r>
      <w:r w:rsidR="00966172">
        <w:rPr>
          <w:szCs w:val="26"/>
        </w:rPr>
        <w:t xml:space="preserve"> (Waseco) và trở thành người đại diện phần vốn Nhà nước tại Công ty cổ phần Bình Hiệp</w:t>
      </w:r>
      <w:r w:rsidR="00FF1BF8">
        <w:rPr>
          <w:szCs w:val="26"/>
        </w:rPr>
        <w:t>.</w:t>
      </w:r>
    </w:p>
    <w:p w:rsidR="00243DA4" w:rsidRDefault="00966172" w:rsidP="00F644C5">
      <w:pPr>
        <w:pStyle w:val="ListParagraph"/>
        <w:widowControl w:val="0"/>
        <w:tabs>
          <w:tab w:val="left" w:pos="540"/>
        </w:tabs>
        <w:spacing w:before="80" w:after="80" w:line="336" w:lineRule="auto"/>
        <w:ind w:left="0"/>
        <w:contextualSpacing w:val="0"/>
        <w:rPr>
          <w:szCs w:val="26"/>
        </w:rPr>
      </w:pPr>
      <w:proofErr w:type="gramStart"/>
      <w:r>
        <w:rPr>
          <w:szCs w:val="26"/>
        </w:rPr>
        <w:t xml:space="preserve">Năm 2007, </w:t>
      </w:r>
      <w:r w:rsidR="00470BEB">
        <w:rPr>
          <w:szCs w:val="26"/>
        </w:rPr>
        <w:t>trên cơ sở Nghị quyết ĐHĐCĐ năm 2007, Công ty cổ phần Bình Hiệp thực hiện tăng vốn điều lệ từ 10.000.000.000 đồng lên 15.000.000.000 đồng.</w:t>
      </w:r>
      <w:proofErr w:type="gramEnd"/>
      <w:r w:rsidR="00470BEB">
        <w:rPr>
          <w:szCs w:val="26"/>
        </w:rPr>
        <w:t xml:space="preserve"> Tổng công ty </w:t>
      </w:r>
      <w:r w:rsidR="00243DA4">
        <w:rPr>
          <w:szCs w:val="26"/>
        </w:rPr>
        <w:t xml:space="preserve">đã </w:t>
      </w:r>
      <w:r w:rsidR="00470BEB">
        <w:rPr>
          <w:szCs w:val="26"/>
        </w:rPr>
        <w:t>thực hiện việc góp vốn</w:t>
      </w:r>
      <w:r w:rsidR="00243DA4">
        <w:rPr>
          <w:szCs w:val="26"/>
        </w:rPr>
        <w:t xml:space="preserve"> 2.000.0000.000 đồng t</w:t>
      </w:r>
      <w:r w:rsidR="009E764A">
        <w:rPr>
          <w:szCs w:val="26"/>
        </w:rPr>
        <w:t xml:space="preserve">ương ứng </w:t>
      </w:r>
      <w:proofErr w:type="gramStart"/>
      <w:r w:rsidR="009E764A">
        <w:rPr>
          <w:szCs w:val="26"/>
        </w:rPr>
        <w:t>theo</w:t>
      </w:r>
      <w:proofErr w:type="gramEnd"/>
      <w:r w:rsidR="009E764A">
        <w:rPr>
          <w:szCs w:val="26"/>
        </w:rPr>
        <w:t xml:space="preserve"> tỷ lệ góp vốn tại công ty.</w:t>
      </w:r>
    </w:p>
    <w:p w:rsidR="00966172" w:rsidRPr="003D055C" w:rsidRDefault="00243DA4" w:rsidP="00F644C5">
      <w:pPr>
        <w:pStyle w:val="ListParagraph"/>
        <w:widowControl w:val="0"/>
        <w:tabs>
          <w:tab w:val="left" w:pos="540"/>
        </w:tabs>
        <w:spacing w:before="80" w:after="80" w:line="336" w:lineRule="auto"/>
        <w:ind w:left="0"/>
        <w:contextualSpacing w:val="0"/>
        <w:rPr>
          <w:szCs w:val="26"/>
        </w:rPr>
      </w:pPr>
      <w:r w:rsidRPr="00705EDC">
        <w:rPr>
          <w:szCs w:val="26"/>
        </w:rPr>
        <w:t xml:space="preserve">Năm 2008, </w:t>
      </w:r>
      <w:r w:rsidR="007A27DF" w:rsidRPr="00705EDC">
        <w:rPr>
          <w:szCs w:val="26"/>
        </w:rPr>
        <w:t xml:space="preserve">theo Nghị quyết số 487/NQ-HĐQT, </w:t>
      </w:r>
      <w:r w:rsidRPr="00705EDC">
        <w:rPr>
          <w:szCs w:val="26"/>
        </w:rPr>
        <w:t xml:space="preserve">Tổng công ty </w:t>
      </w:r>
      <w:r w:rsidR="00E708C0" w:rsidRPr="00705EDC">
        <w:rPr>
          <w:szCs w:val="26"/>
        </w:rPr>
        <w:t>thanh lý hợp đồng</w:t>
      </w:r>
      <w:r w:rsidR="00E708C0">
        <w:rPr>
          <w:szCs w:val="26"/>
        </w:rPr>
        <w:t xml:space="preserve"> ủy thác đầu tư của CBCNV mua cổ phần của Công ty cổ phần Bình Hiệp</w:t>
      </w:r>
      <w:r w:rsidR="00750CE7">
        <w:rPr>
          <w:szCs w:val="26"/>
        </w:rPr>
        <w:t xml:space="preserve"> với số vốn ủy thác đã thực hiện huy động 1.850.000.000 đồng</w:t>
      </w:r>
      <w:r w:rsidR="00E708C0">
        <w:rPr>
          <w:szCs w:val="26"/>
        </w:rPr>
        <w:t>.</w:t>
      </w:r>
      <w:r w:rsidR="002519A9">
        <w:rPr>
          <w:szCs w:val="26"/>
        </w:rPr>
        <w:t xml:space="preserve"> Tính tới thời điểm ngày 08/05/2013, Tổ</w:t>
      </w:r>
      <w:r w:rsidR="00705EDC">
        <w:rPr>
          <w:szCs w:val="26"/>
        </w:rPr>
        <w:t xml:space="preserve">ng công ty </w:t>
      </w:r>
      <w:r w:rsidR="002519A9">
        <w:rPr>
          <w:szCs w:val="26"/>
        </w:rPr>
        <w:t>nắm giữ 415.000 cổ phần của Công ty cổ phần Bình Hiệp,</w:t>
      </w:r>
      <w:r w:rsidR="008C517B">
        <w:rPr>
          <w:szCs w:val="26"/>
        </w:rPr>
        <w:t xml:space="preserve"> tương đương 4.150.000.000 đồng theo mệnh giá, chiếm</w:t>
      </w:r>
      <w:r w:rsidR="002519A9">
        <w:rPr>
          <w:szCs w:val="26"/>
        </w:rPr>
        <w:t xml:space="preserve"> 27</w:t>
      </w:r>
      <w:proofErr w:type="gramStart"/>
      <w:r w:rsidR="002519A9">
        <w:rPr>
          <w:szCs w:val="26"/>
        </w:rPr>
        <w:t>,67</w:t>
      </w:r>
      <w:proofErr w:type="gramEnd"/>
      <w:r w:rsidR="002519A9">
        <w:rPr>
          <w:szCs w:val="26"/>
        </w:rPr>
        <w:t>% Vốn điều lệ của Công ty.</w:t>
      </w:r>
      <w:r w:rsidR="00085C1A">
        <w:rPr>
          <w:szCs w:val="26"/>
        </w:rPr>
        <w:t xml:space="preserve"> </w:t>
      </w:r>
      <w:r w:rsidR="00470BEB">
        <w:rPr>
          <w:szCs w:val="26"/>
        </w:rPr>
        <w:t xml:space="preserve"> </w:t>
      </w:r>
    </w:p>
    <w:p w:rsidR="003731D7" w:rsidRPr="002D1AEC" w:rsidRDefault="003731D7" w:rsidP="00944C4C">
      <w:pPr>
        <w:pStyle w:val="Heading2"/>
        <w:numPr>
          <w:ilvl w:val="0"/>
          <w:numId w:val="12"/>
        </w:numPr>
        <w:spacing w:before="60" w:after="60"/>
      </w:pPr>
      <w:bookmarkStart w:id="68" w:name="_Toc328034990"/>
      <w:bookmarkStart w:id="69" w:name="_Toc389564511"/>
      <w:bookmarkStart w:id="70" w:name="_Toc366843528"/>
      <w:r w:rsidRPr="002D1AEC">
        <w:t>Ngành nghề kinh doanh</w:t>
      </w:r>
      <w:bookmarkEnd w:id="68"/>
      <w:bookmarkEnd w:id="69"/>
      <w:r w:rsidRPr="002D1AEC">
        <w:tab/>
      </w:r>
      <w:bookmarkEnd w:id="70"/>
    </w:p>
    <w:p w:rsidR="00E309FC" w:rsidRDefault="00E309FC" w:rsidP="00F644C5">
      <w:pPr>
        <w:pStyle w:val="ListParagraph"/>
        <w:widowControl w:val="0"/>
        <w:tabs>
          <w:tab w:val="left" w:pos="540"/>
        </w:tabs>
        <w:spacing w:before="80" w:after="80" w:line="336" w:lineRule="auto"/>
        <w:ind w:left="0"/>
        <w:contextualSpacing w:val="0"/>
        <w:rPr>
          <w:szCs w:val="26"/>
        </w:rPr>
      </w:pPr>
      <w:r w:rsidRPr="004E5381">
        <w:rPr>
          <w:szCs w:val="26"/>
        </w:rPr>
        <w:t xml:space="preserve">Theo giấy chứng nhận đăng ký doanh nghiệp số </w:t>
      </w:r>
      <w:r w:rsidR="00E64769">
        <w:rPr>
          <w:szCs w:val="26"/>
          <w:lang w:val="it"/>
        </w:rPr>
        <w:t>3400411352</w:t>
      </w:r>
      <w:r w:rsidRPr="004E5381">
        <w:rPr>
          <w:szCs w:val="26"/>
        </w:rPr>
        <w:t xml:space="preserve"> do Sở Kế hoạch và Đầu tư </w:t>
      </w:r>
      <w:r w:rsidR="00E64769">
        <w:rPr>
          <w:szCs w:val="26"/>
          <w:lang w:val="it"/>
        </w:rPr>
        <w:t>tỉnh Bình Thuận</w:t>
      </w:r>
      <w:r w:rsidR="00E64769" w:rsidRPr="00C30682">
        <w:rPr>
          <w:szCs w:val="26"/>
          <w:lang w:val="it"/>
        </w:rPr>
        <w:t xml:space="preserve"> </w:t>
      </w:r>
      <w:r w:rsidRPr="004E5381">
        <w:rPr>
          <w:szCs w:val="26"/>
        </w:rPr>
        <w:t xml:space="preserve">cấp lần đầu ngày </w:t>
      </w:r>
      <w:r w:rsidR="00E64769">
        <w:rPr>
          <w:szCs w:val="26"/>
          <w:lang w:val="it"/>
        </w:rPr>
        <w:t>24</w:t>
      </w:r>
      <w:r w:rsidR="00E64769" w:rsidRPr="00C30682">
        <w:rPr>
          <w:szCs w:val="26"/>
          <w:lang w:val="it"/>
        </w:rPr>
        <w:t>/</w:t>
      </w:r>
      <w:r w:rsidR="00E64769">
        <w:rPr>
          <w:szCs w:val="26"/>
          <w:lang w:val="it"/>
        </w:rPr>
        <w:t>12</w:t>
      </w:r>
      <w:r w:rsidR="00E64769" w:rsidRPr="00C30682">
        <w:rPr>
          <w:szCs w:val="26"/>
          <w:lang w:val="it"/>
        </w:rPr>
        <w:t>/</w:t>
      </w:r>
      <w:r w:rsidR="00E64769">
        <w:rPr>
          <w:szCs w:val="26"/>
          <w:lang w:val="it"/>
        </w:rPr>
        <w:t>2004</w:t>
      </w:r>
      <w:r w:rsidRPr="004E5381">
        <w:rPr>
          <w:szCs w:val="26"/>
        </w:rPr>
        <w:t xml:space="preserve">, thay đổi lần thứ </w:t>
      </w:r>
      <w:r w:rsidR="00775F15">
        <w:rPr>
          <w:szCs w:val="26"/>
        </w:rPr>
        <w:t>5</w:t>
      </w:r>
      <w:r w:rsidR="00E64769">
        <w:rPr>
          <w:szCs w:val="26"/>
        </w:rPr>
        <w:t xml:space="preserve"> </w:t>
      </w:r>
      <w:r w:rsidRPr="004E5381">
        <w:rPr>
          <w:szCs w:val="26"/>
        </w:rPr>
        <w:t xml:space="preserve">ngày </w:t>
      </w:r>
      <w:r w:rsidR="00775F15">
        <w:rPr>
          <w:szCs w:val="26"/>
          <w:lang w:val="it"/>
        </w:rPr>
        <w:t>27</w:t>
      </w:r>
      <w:r w:rsidR="00E64769" w:rsidRPr="00C30682">
        <w:rPr>
          <w:szCs w:val="26"/>
          <w:lang w:val="it"/>
        </w:rPr>
        <w:t>/</w:t>
      </w:r>
      <w:r w:rsidR="00775F15">
        <w:rPr>
          <w:szCs w:val="26"/>
          <w:lang w:val="it"/>
        </w:rPr>
        <w:t>12</w:t>
      </w:r>
      <w:r w:rsidR="00E64769" w:rsidRPr="00C30682">
        <w:rPr>
          <w:szCs w:val="26"/>
          <w:lang w:val="it"/>
        </w:rPr>
        <w:t>/201</w:t>
      </w:r>
      <w:r w:rsidR="00775F15">
        <w:rPr>
          <w:szCs w:val="26"/>
          <w:lang w:val="it"/>
        </w:rPr>
        <w:t>3</w:t>
      </w:r>
      <w:r w:rsidRPr="004E5381">
        <w:rPr>
          <w:szCs w:val="26"/>
        </w:rPr>
        <w:t xml:space="preserve">, ngành nghề đăng ký kinh doanh hiện tại của </w:t>
      </w:r>
      <w:r w:rsidR="00E64769">
        <w:rPr>
          <w:szCs w:val="26"/>
        </w:rPr>
        <w:t>CTCP Bình Hiệp</w:t>
      </w:r>
      <w:r w:rsidRPr="004E5381">
        <w:rPr>
          <w:szCs w:val="26"/>
        </w:rPr>
        <w:t xml:space="preserve"> bao gồ</w:t>
      </w:r>
      <w:r w:rsidR="00F05665" w:rsidRPr="004E5381">
        <w:rPr>
          <w:szCs w:val="26"/>
        </w:rPr>
        <w:t>m:</w:t>
      </w:r>
    </w:p>
    <w:p w:rsidR="00F05665" w:rsidRDefault="00F05665" w:rsidP="00F644C5">
      <w:pPr>
        <w:spacing w:before="80" w:after="80" w:line="336" w:lineRule="auto"/>
        <w:jc w:val="center"/>
        <w:rPr>
          <w:szCs w:val="26"/>
        </w:rPr>
      </w:pPr>
      <w:r>
        <w:t xml:space="preserve">Bảng </w:t>
      </w:r>
      <w:fldSimple w:instr=" SEQ Bảng \* ARABIC ">
        <w:r w:rsidR="00413051">
          <w:rPr>
            <w:noProof/>
          </w:rPr>
          <w:t>3</w:t>
        </w:r>
      </w:fldSimple>
      <w:r>
        <w:t xml:space="preserve">: Ngành nghề kinh doanh của </w:t>
      </w:r>
      <w:r w:rsidR="000B124D">
        <w:t>Công ty cổ phần Bình Hiệp</w:t>
      </w: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717"/>
        <w:gridCol w:w="6951"/>
        <w:gridCol w:w="1575"/>
      </w:tblGrid>
      <w:tr w:rsidR="004A067C" w:rsidRPr="004A067C" w:rsidTr="004A067C">
        <w:trPr>
          <w:trHeight w:val="20"/>
          <w:tblHeader/>
        </w:trPr>
        <w:tc>
          <w:tcPr>
            <w:tcW w:w="388" w:type="pct"/>
            <w:shd w:val="clear" w:color="auto" w:fill="952D98"/>
            <w:hideMark/>
          </w:tcPr>
          <w:p w:rsidR="00E309FC" w:rsidRPr="004A067C" w:rsidRDefault="00E309FC" w:rsidP="00F644C5">
            <w:pPr>
              <w:spacing w:before="80" w:after="80" w:line="336" w:lineRule="auto"/>
              <w:ind w:firstLine="0"/>
              <w:rPr>
                <w:b/>
                <w:color w:val="FFFFFF" w:themeColor="background1"/>
                <w:lang w:val="it-IT"/>
              </w:rPr>
            </w:pPr>
            <w:r w:rsidRPr="004A067C">
              <w:rPr>
                <w:b/>
                <w:color w:val="FFFFFF" w:themeColor="background1"/>
                <w:lang w:val="it-IT"/>
              </w:rPr>
              <w:t>STT</w:t>
            </w:r>
          </w:p>
        </w:tc>
        <w:tc>
          <w:tcPr>
            <w:tcW w:w="3760" w:type="pct"/>
            <w:shd w:val="clear" w:color="auto" w:fill="952D98"/>
            <w:hideMark/>
          </w:tcPr>
          <w:p w:rsidR="00E309FC" w:rsidRPr="004A067C" w:rsidRDefault="00E309FC" w:rsidP="00F644C5">
            <w:pPr>
              <w:spacing w:before="80" w:after="80" w:line="336" w:lineRule="auto"/>
              <w:ind w:firstLine="3"/>
              <w:jc w:val="center"/>
              <w:rPr>
                <w:b/>
                <w:color w:val="FFFFFF" w:themeColor="background1"/>
                <w:lang w:val="it-IT"/>
              </w:rPr>
            </w:pPr>
            <w:r w:rsidRPr="004A067C">
              <w:rPr>
                <w:b/>
                <w:color w:val="FFFFFF" w:themeColor="background1"/>
                <w:lang w:val="it-IT"/>
              </w:rPr>
              <w:t>Tên ngành</w:t>
            </w:r>
          </w:p>
        </w:tc>
        <w:tc>
          <w:tcPr>
            <w:tcW w:w="852" w:type="pct"/>
            <w:shd w:val="clear" w:color="auto" w:fill="952D98"/>
            <w:hideMark/>
          </w:tcPr>
          <w:p w:rsidR="00E309FC" w:rsidRPr="004A067C" w:rsidRDefault="00E309FC" w:rsidP="00F644C5">
            <w:pPr>
              <w:spacing w:before="80" w:after="80" w:line="336" w:lineRule="auto"/>
              <w:ind w:firstLine="0"/>
              <w:rPr>
                <w:b/>
                <w:color w:val="FFFFFF" w:themeColor="background1"/>
                <w:lang w:val="it-IT"/>
              </w:rPr>
            </w:pPr>
            <w:r w:rsidRPr="004A067C">
              <w:rPr>
                <w:b/>
                <w:color w:val="FFFFFF" w:themeColor="background1"/>
                <w:lang w:val="it-IT"/>
              </w:rPr>
              <w:t>Mã ngành</w:t>
            </w:r>
          </w:p>
        </w:tc>
      </w:tr>
      <w:tr w:rsidR="00E309FC" w:rsidRPr="00745A5B" w:rsidTr="00FE13F2">
        <w:trPr>
          <w:trHeight w:val="20"/>
        </w:trPr>
        <w:tc>
          <w:tcPr>
            <w:tcW w:w="388" w:type="pct"/>
            <w:shd w:val="clear" w:color="auto" w:fill="auto"/>
            <w:hideMark/>
          </w:tcPr>
          <w:p w:rsidR="00E309FC" w:rsidRPr="00745A5B" w:rsidRDefault="00E309FC" w:rsidP="00F644C5">
            <w:pPr>
              <w:spacing w:before="80" w:after="80" w:line="336" w:lineRule="auto"/>
              <w:ind w:firstLine="0"/>
              <w:rPr>
                <w:lang w:val="it-IT"/>
              </w:rPr>
            </w:pPr>
            <w:r w:rsidRPr="00745A5B">
              <w:rPr>
                <w:lang w:val="it-IT"/>
              </w:rPr>
              <w:t>1</w:t>
            </w:r>
          </w:p>
        </w:tc>
        <w:tc>
          <w:tcPr>
            <w:tcW w:w="3760" w:type="pct"/>
            <w:shd w:val="clear" w:color="auto" w:fill="auto"/>
            <w:hideMark/>
          </w:tcPr>
          <w:p w:rsidR="00E309FC" w:rsidRPr="00745A5B" w:rsidRDefault="00621B59" w:rsidP="00F644C5">
            <w:pPr>
              <w:spacing w:before="80" w:after="80" w:line="336" w:lineRule="auto"/>
              <w:ind w:firstLine="3"/>
              <w:rPr>
                <w:lang w:val="it-IT"/>
              </w:rPr>
            </w:pPr>
            <w:r>
              <w:rPr>
                <w:lang w:val="it-IT"/>
              </w:rPr>
              <w:t>Kinh doanh bất động sản, quyền sử dụng đất thuộc chủ sở hữu, chủ sử dụng hoặc đi thuê</w:t>
            </w:r>
          </w:p>
        </w:tc>
        <w:tc>
          <w:tcPr>
            <w:tcW w:w="852" w:type="pct"/>
            <w:shd w:val="clear" w:color="auto" w:fill="auto"/>
            <w:hideMark/>
          </w:tcPr>
          <w:p w:rsidR="00E309FC" w:rsidRPr="00745A5B" w:rsidRDefault="00621B59" w:rsidP="00F644C5">
            <w:pPr>
              <w:spacing w:before="80" w:after="80" w:line="336" w:lineRule="auto"/>
              <w:ind w:firstLine="0"/>
              <w:jc w:val="center"/>
              <w:rPr>
                <w:lang w:val="it-IT"/>
              </w:rPr>
            </w:pPr>
            <w:r>
              <w:rPr>
                <w:lang w:val="it-IT"/>
              </w:rPr>
              <w:t>6810</w:t>
            </w:r>
          </w:p>
        </w:tc>
      </w:tr>
      <w:tr w:rsidR="00E309FC" w:rsidRPr="00745A5B" w:rsidTr="00FE13F2">
        <w:trPr>
          <w:trHeight w:val="20"/>
        </w:trPr>
        <w:tc>
          <w:tcPr>
            <w:tcW w:w="388" w:type="pct"/>
            <w:shd w:val="clear" w:color="auto" w:fill="auto"/>
            <w:hideMark/>
          </w:tcPr>
          <w:p w:rsidR="00E309FC" w:rsidRPr="00745A5B" w:rsidRDefault="00E309FC" w:rsidP="00F644C5">
            <w:pPr>
              <w:spacing w:before="80" w:after="80" w:line="336" w:lineRule="auto"/>
              <w:ind w:firstLine="0"/>
              <w:rPr>
                <w:lang w:val="it-IT"/>
              </w:rPr>
            </w:pPr>
            <w:r w:rsidRPr="00745A5B">
              <w:rPr>
                <w:lang w:val="it-IT"/>
              </w:rPr>
              <w:t>2</w:t>
            </w:r>
          </w:p>
        </w:tc>
        <w:tc>
          <w:tcPr>
            <w:tcW w:w="3760" w:type="pct"/>
            <w:shd w:val="clear" w:color="auto" w:fill="auto"/>
            <w:hideMark/>
          </w:tcPr>
          <w:p w:rsidR="00E309FC" w:rsidRDefault="00621B59" w:rsidP="00F644C5">
            <w:pPr>
              <w:spacing w:before="80" w:after="80" w:line="336" w:lineRule="auto"/>
              <w:ind w:firstLine="3"/>
              <w:rPr>
                <w:lang w:val="it-IT"/>
              </w:rPr>
            </w:pPr>
            <w:r>
              <w:rPr>
                <w:lang w:val="it-IT"/>
              </w:rPr>
              <w:t>Lắp đặt hệ thống cấp, thoát nước, lò sưởi và điều hòa không khí</w:t>
            </w:r>
          </w:p>
          <w:p w:rsidR="00621B59" w:rsidRPr="00745A5B" w:rsidRDefault="00621B59" w:rsidP="00F644C5">
            <w:pPr>
              <w:spacing w:before="80" w:after="80" w:line="336" w:lineRule="auto"/>
              <w:ind w:firstLine="3"/>
              <w:rPr>
                <w:lang w:val="it-IT"/>
              </w:rPr>
            </w:pPr>
            <w:r>
              <w:rPr>
                <w:lang w:val="it-IT"/>
              </w:rPr>
              <w:t>Chi tiết: Lắp đặt hệ thống cấp, thoát nước</w:t>
            </w:r>
          </w:p>
        </w:tc>
        <w:tc>
          <w:tcPr>
            <w:tcW w:w="852" w:type="pct"/>
            <w:shd w:val="clear" w:color="auto" w:fill="auto"/>
            <w:hideMark/>
          </w:tcPr>
          <w:p w:rsidR="00E309FC" w:rsidRPr="00745A5B" w:rsidRDefault="00621B59" w:rsidP="00F644C5">
            <w:pPr>
              <w:spacing w:before="80" w:after="80" w:line="336" w:lineRule="auto"/>
              <w:ind w:firstLine="0"/>
              <w:jc w:val="center"/>
              <w:rPr>
                <w:lang w:val="it-IT"/>
              </w:rPr>
            </w:pPr>
            <w:r>
              <w:rPr>
                <w:lang w:val="it-IT"/>
              </w:rPr>
              <w:t>4322</w:t>
            </w:r>
          </w:p>
        </w:tc>
      </w:tr>
      <w:tr w:rsidR="00E309FC" w:rsidRPr="00745A5B" w:rsidTr="00FE13F2">
        <w:trPr>
          <w:trHeight w:val="20"/>
        </w:trPr>
        <w:tc>
          <w:tcPr>
            <w:tcW w:w="388" w:type="pct"/>
            <w:shd w:val="clear" w:color="auto" w:fill="auto"/>
            <w:hideMark/>
          </w:tcPr>
          <w:p w:rsidR="00E309FC" w:rsidRPr="00745A5B" w:rsidRDefault="00E309FC" w:rsidP="00F644C5">
            <w:pPr>
              <w:spacing w:before="80" w:after="80" w:line="336" w:lineRule="auto"/>
              <w:ind w:firstLine="0"/>
              <w:rPr>
                <w:lang w:val="it-IT"/>
              </w:rPr>
            </w:pPr>
            <w:r w:rsidRPr="00745A5B">
              <w:rPr>
                <w:lang w:val="it-IT"/>
              </w:rPr>
              <w:t>3</w:t>
            </w:r>
          </w:p>
        </w:tc>
        <w:tc>
          <w:tcPr>
            <w:tcW w:w="3760" w:type="pct"/>
            <w:shd w:val="clear" w:color="auto" w:fill="auto"/>
            <w:hideMark/>
          </w:tcPr>
          <w:p w:rsidR="00E309FC" w:rsidRDefault="00621B59" w:rsidP="00F644C5">
            <w:pPr>
              <w:pStyle w:val="ListParagraph"/>
              <w:tabs>
                <w:tab w:val="left" w:pos="363"/>
              </w:tabs>
              <w:spacing w:before="80" w:after="80" w:line="336" w:lineRule="auto"/>
              <w:ind w:left="3" w:firstLine="0"/>
              <w:contextualSpacing w:val="0"/>
              <w:rPr>
                <w:lang w:val="it-IT"/>
              </w:rPr>
            </w:pPr>
            <w:r>
              <w:rPr>
                <w:lang w:val="it-IT"/>
              </w:rPr>
              <w:t>Bán buôn vật liệu, thiết bị lắp đặt khác trong xây dựng</w:t>
            </w:r>
          </w:p>
          <w:p w:rsidR="00621B59" w:rsidRPr="00745A5B" w:rsidRDefault="007E1FC8" w:rsidP="00F644C5">
            <w:pPr>
              <w:pStyle w:val="ListParagraph"/>
              <w:tabs>
                <w:tab w:val="left" w:pos="363"/>
              </w:tabs>
              <w:spacing w:before="80" w:after="80" w:line="336" w:lineRule="auto"/>
              <w:ind w:left="3" w:firstLine="0"/>
              <w:contextualSpacing w:val="0"/>
              <w:rPr>
                <w:lang w:val="it-IT"/>
              </w:rPr>
            </w:pPr>
            <w:r>
              <w:rPr>
                <w:lang w:val="it-IT"/>
              </w:rPr>
              <w:t>(chuyên ngành nước)</w:t>
            </w:r>
          </w:p>
        </w:tc>
        <w:tc>
          <w:tcPr>
            <w:tcW w:w="852" w:type="pct"/>
            <w:shd w:val="clear" w:color="auto" w:fill="auto"/>
            <w:hideMark/>
          </w:tcPr>
          <w:p w:rsidR="00E309FC" w:rsidRPr="00745A5B" w:rsidRDefault="007E1FC8" w:rsidP="00F644C5">
            <w:pPr>
              <w:spacing w:before="80" w:after="80" w:line="336" w:lineRule="auto"/>
              <w:ind w:firstLine="0"/>
              <w:jc w:val="center"/>
              <w:rPr>
                <w:lang w:val="it-IT"/>
              </w:rPr>
            </w:pPr>
            <w:r>
              <w:rPr>
                <w:lang w:val="it-IT"/>
              </w:rPr>
              <w:t>4663</w:t>
            </w:r>
          </w:p>
        </w:tc>
      </w:tr>
      <w:tr w:rsidR="00E309FC" w:rsidRPr="00745A5B" w:rsidTr="00FE13F2">
        <w:trPr>
          <w:trHeight w:val="20"/>
        </w:trPr>
        <w:tc>
          <w:tcPr>
            <w:tcW w:w="388" w:type="pct"/>
            <w:shd w:val="clear" w:color="auto" w:fill="auto"/>
            <w:hideMark/>
          </w:tcPr>
          <w:p w:rsidR="00E309FC" w:rsidRPr="00745A5B" w:rsidRDefault="00E309FC" w:rsidP="00F644C5">
            <w:pPr>
              <w:spacing w:before="80" w:after="80" w:line="336" w:lineRule="auto"/>
              <w:ind w:firstLine="0"/>
              <w:rPr>
                <w:lang w:val="it-IT"/>
              </w:rPr>
            </w:pPr>
            <w:r w:rsidRPr="00745A5B">
              <w:rPr>
                <w:lang w:val="it-IT"/>
              </w:rPr>
              <w:t>4</w:t>
            </w:r>
          </w:p>
        </w:tc>
        <w:tc>
          <w:tcPr>
            <w:tcW w:w="3760" w:type="pct"/>
            <w:shd w:val="clear" w:color="auto" w:fill="auto"/>
            <w:hideMark/>
          </w:tcPr>
          <w:p w:rsidR="00E309FC" w:rsidRPr="00745A5B" w:rsidRDefault="007E1FC8" w:rsidP="00F644C5">
            <w:pPr>
              <w:spacing w:before="80" w:after="80" w:line="336" w:lineRule="auto"/>
              <w:ind w:firstLine="3"/>
              <w:rPr>
                <w:lang w:val="it-IT"/>
              </w:rPr>
            </w:pPr>
            <w:r>
              <w:rPr>
                <w:lang w:val="it-IT"/>
              </w:rPr>
              <w:t>Xây dựng nhà các loại</w:t>
            </w:r>
          </w:p>
        </w:tc>
        <w:tc>
          <w:tcPr>
            <w:tcW w:w="852" w:type="pct"/>
            <w:shd w:val="clear" w:color="auto" w:fill="auto"/>
            <w:hideMark/>
          </w:tcPr>
          <w:p w:rsidR="00E309FC" w:rsidRPr="00745A5B" w:rsidRDefault="007E1FC8" w:rsidP="00F644C5">
            <w:pPr>
              <w:spacing w:before="80" w:after="80" w:line="336" w:lineRule="auto"/>
              <w:ind w:firstLine="0"/>
              <w:jc w:val="center"/>
              <w:rPr>
                <w:lang w:val="it-IT"/>
              </w:rPr>
            </w:pPr>
            <w:r>
              <w:rPr>
                <w:lang w:val="it-IT"/>
              </w:rPr>
              <w:t>4100</w:t>
            </w:r>
          </w:p>
        </w:tc>
      </w:tr>
      <w:tr w:rsidR="00E309FC" w:rsidRPr="00745A5B" w:rsidTr="00FE13F2">
        <w:trPr>
          <w:trHeight w:val="20"/>
        </w:trPr>
        <w:tc>
          <w:tcPr>
            <w:tcW w:w="388" w:type="pct"/>
            <w:shd w:val="clear" w:color="auto" w:fill="auto"/>
            <w:hideMark/>
          </w:tcPr>
          <w:p w:rsidR="00E309FC" w:rsidRPr="00745A5B" w:rsidRDefault="00E309FC" w:rsidP="00F644C5">
            <w:pPr>
              <w:spacing w:before="80" w:after="80" w:line="336" w:lineRule="auto"/>
              <w:ind w:firstLine="0"/>
              <w:rPr>
                <w:lang w:val="it-IT"/>
              </w:rPr>
            </w:pPr>
            <w:r w:rsidRPr="00745A5B">
              <w:rPr>
                <w:lang w:val="it-IT"/>
              </w:rPr>
              <w:t>5</w:t>
            </w:r>
          </w:p>
        </w:tc>
        <w:tc>
          <w:tcPr>
            <w:tcW w:w="3760" w:type="pct"/>
            <w:shd w:val="clear" w:color="auto" w:fill="auto"/>
            <w:hideMark/>
          </w:tcPr>
          <w:p w:rsidR="00E309FC" w:rsidRPr="00745A5B" w:rsidRDefault="007E1FC8" w:rsidP="00F644C5">
            <w:pPr>
              <w:spacing w:before="80" w:after="80" w:line="336" w:lineRule="auto"/>
              <w:ind w:firstLine="3"/>
              <w:rPr>
                <w:lang w:val="it-IT"/>
              </w:rPr>
            </w:pPr>
            <w:r>
              <w:rPr>
                <w:lang w:val="it-IT"/>
              </w:rPr>
              <w:t>Khai thác, xử lý và cung cấp nước</w:t>
            </w:r>
          </w:p>
        </w:tc>
        <w:tc>
          <w:tcPr>
            <w:tcW w:w="852" w:type="pct"/>
            <w:shd w:val="clear" w:color="auto" w:fill="auto"/>
            <w:hideMark/>
          </w:tcPr>
          <w:p w:rsidR="00E309FC" w:rsidRPr="00745A5B" w:rsidRDefault="007E1FC8" w:rsidP="00F644C5">
            <w:pPr>
              <w:spacing w:before="80" w:after="80" w:line="336" w:lineRule="auto"/>
              <w:ind w:firstLine="0"/>
              <w:jc w:val="center"/>
              <w:rPr>
                <w:lang w:val="it-IT"/>
              </w:rPr>
            </w:pPr>
            <w:r>
              <w:rPr>
                <w:lang w:val="it-IT"/>
              </w:rPr>
              <w:t>3600</w:t>
            </w:r>
          </w:p>
        </w:tc>
      </w:tr>
      <w:tr w:rsidR="00E309FC" w:rsidRPr="00745A5B" w:rsidTr="00FE13F2">
        <w:trPr>
          <w:trHeight w:val="20"/>
        </w:trPr>
        <w:tc>
          <w:tcPr>
            <w:tcW w:w="388" w:type="pct"/>
            <w:shd w:val="clear" w:color="auto" w:fill="auto"/>
            <w:hideMark/>
          </w:tcPr>
          <w:p w:rsidR="00E309FC" w:rsidRPr="00745A5B" w:rsidRDefault="00E309FC" w:rsidP="00F644C5">
            <w:pPr>
              <w:spacing w:before="80" w:after="80" w:line="336" w:lineRule="auto"/>
              <w:ind w:firstLine="0"/>
              <w:rPr>
                <w:lang w:val="it-IT"/>
              </w:rPr>
            </w:pPr>
            <w:r w:rsidRPr="00745A5B">
              <w:rPr>
                <w:lang w:val="it-IT"/>
              </w:rPr>
              <w:t>6</w:t>
            </w:r>
          </w:p>
        </w:tc>
        <w:tc>
          <w:tcPr>
            <w:tcW w:w="3760" w:type="pct"/>
            <w:shd w:val="clear" w:color="auto" w:fill="auto"/>
            <w:hideMark/>
          </w:tcPr>
          <w:p w:rsidR="00E309FC" w:rsidRDefault="007E1FC8" w:rsidP="00F644C5">
            <w:pPr>
              <w:spacing w:before="80" w:after="80" w:line="336" w:lineRule="auto"/>
              <w:ind w:firstLine="3"/>
              <w:rPr>
                <w:lang w:val="it-IT"/>
              </w:rPr>
            </w:pPr>
            <w:r>
              <w:rPr>
                <w:lang w:val="it-IT"/>
              </w:rPr>
              <w:t>Xây dựng công trình kỹ thuật dân dụng khác</w:t>
            </w:r>
          </w:p>
          <w:p w:rsidR="007E1FC8" w:rsidRPr="00745A5B" w:rsidRDefault="007E1FC8" w:rsidP="00F644C5">
            <w:pPr>
              <w:spacing w:before="80" w:after="80" w:line="336" w:lineRule="auto"/>
              <w:ind w:firstLine="3"/>
              <w:rPr>
                <w:lang w:val="it-IT"/>
              </w:rPr>
            </w:pPr>
            <w:r>
              <w:rPr>
                <w:lang w:val="it-IT"/>
              </w:rPr>
              <w:t>Chi tiết: Xây dựng công nghiệp, hạ tầng kỹ thuật đô thị, xử lý nền móng</w:t>
            </w:r>
          </w:p>
        </w:tc>
        <w:tc>
          <w:tcPr>
            <w:tcW w:w="852" w:type="pct"/>
            <w:shd w:val="clear" w:color="auto" w:fill="auto"/>
            <w:hideMark/>
          </w:tcPr>
          <w:p w:rsidR="00E309FC" w:rsidRPr="00745A5B" w:rsidRDefault="005F7026" w:rsidP="00F644C5">
            <w:pPr>
              <w:spacing w:before="80" w:after="80" w:line="336" w:lineRule="auto"/>
              <w:ind w:firstLine="0"/>
              <w:jc w:val="center"/>
              <w:rPr>
                <w:lang w:val="it-IT"/>
              </w:rPr>
            </w:pPr>
            <w:r>
              <w:rPr>
                <w:lang w:val="it-IT"/>
              </w:rPr>
              <w:t>4290</w:t>
            </w:r>
          </w:p>
        </w:tc>
      </w:tr>
      <w:tr w:rsidR="00E309FC" w:rsidRPr="00745A5B" w:rsidTr="00FE13F2">
        <w:trPr>
          <w:trHeight w:val="20"/>
        </w:trPr>
        <w:tc>
          <w:tcPr>
            <w:tcW w:w="388" w:type="pct"/>
            <w:shd w:val="clear" w:color="auto" w:fill="auto"/>
            <w:hideMark/>
          </w:tcPr>
          <w:p w:rsidR="00E309FC" w:rsidRPr="00745A5B" w:rsidRDefault="00E309FC" w:rsidP="00F644C5">
            <w:pPr>
              <w:spacing w:before="80" w:after="80" w:line="336" w:lineRule="auto"/>
              <w:ind w:firstLine="0"/>
              <w:rPr>
                <w:lang w:val="it-IT"/>
              </w:rPr>
            </w:pPr>
            <w:r w:rsidRPr="00745A5B">
              <w:rPr>
                <w:lang w:val="it-IT"/>
              </w:rPr>
              <w:t>7</w:t>
            </w:r>
          </w:p>
        </w:tc>
        <w:tc>
          <w:tcPr>
            <w:tcW w:w="3760" w:type="pct"/>
            <w:shd w:val="clear" w:color="auto" w:fill="auto"/>
            <w:hideMark/>
          </w:tcPr>
          <w:p w:rsidR="00E309FC" w:rsidRDefault="005F7026" w:rsidP="00F644C5">
            <w:pPr>
              <w:spacing w:before="80" w:after="80" w:line="336" w:lineRule="auto"/>
              <w:ind w:firstLine="3"/>
              <w:rPr>
                <w:lang w:val="it-IT"/>
              </w:rPr>
            </w:pPr>
            <w:r>
              <w:rPr>
                <w:lang w:val="it-IT"/>
              </w:rPr>
              <w:t>Bán lẻ đồ ngũ kim, sơn, kính và thiết bị lắp đặt khác trong xây dựng trong các cửa hàng chuyên doanh</w:t>
            </w:r>
          </w:p>
          <w:p w:rsidR="005F7026" w:rsidRPr="00745A5B" w:rsidRDefault="005F7026" w:rsidP="00F644C5">
            <w:pPr>
              <w:spacing w:before="80" w:after="80" w:line="336" w:lineRule="auto"/>
              <w:ind w:firstLine="3"/>
              <w:rPr>
                <w:lang w:val="it-IT"/>
              </w:rPr>
            </w:pPr>
            <w:r>
              <w:rPr>
                <w:lang w:val="it-IT"/>
              </w:rPr>
              <w:t>(chuyên ngành nước)</w:t>
            </w:r>
          </w:p>
        </w:tc>
        <w:tc>
          <w:tcPr>
            <w:tcW w:w="852" w:type="pct"/>
            <w:shd w:val="clear" w:color="auto" w:fill="auto"/>
            <w:hideMark/>
          </w:tcPr>
          <w:p w:rsidR="00E309FC" w:rsidRPr="00745A5B" w:rsidRDefault="005F7026" w:rsidP="00F644C5">
            <w:pPr>
              <w:spacing w:before="80" w:after="80" w:line="336" w:lineRule="auto"/>
              <w:ind w:firstLine="0"/>
              <w:jc w:val="center"/>
              <w:rPr>
                <w:lang w:val="it-IT"/>
              </w:rPr>
            </w:pPr>
            <w:r>
              <w:rPr>
                <w:lang w:val="it-IT"/>
              </w:rPr>
              <w:t>4752</w:t>
            </w:r>
          </w:p>
        </w:tc>
      </w:tr>
      <w:tr w:rsidR="00E309FC" w:rsidRPr="00745A5B" w:rsidTr="00FE13F2">
        <w:trPr>
          <w:trHeight w:val="20"/>
        </w:trPr>
        <w:tc>
          <w:tcPr>
            <w:tcW w:w="388" w:type="pct"/>
            <w:shd w:val="clear" w:color="auto" w:fill="auto"/>
            <w:hideMark/>
          </w:tcPr>
          <w:p w:rsidR="00E309FC" w:rsidRPr="00745A5B" w:rsidRDefault="00E309FC" w:rsidP="00F644C5">
            <w:pPr>
              <w:spacing w:before="80" w:after="80" w:line="336" w:lineRule="auto"/>
              <w:ind w:firstLine="0"/>
              <w:rPr>
                <w:lang w:val="it-IT"/>
              </w:rPr>
            </w:pPr>
            <w:r w:rsidRPr="00745A5B">
              <w:rPr>
                <w:lang w:val="it-IT"/>
              </w:rPr>
              <w:t>8</w:t>
            </w:r>
          </w:p>
        </w:tc>
        <w:tc>
          <w:tcPr>
            <w:tcW w:w="3760" w:type="pct"/>
            <w:shd w:val="clear" w:color="auto" w:fill="auto"/>
            <w:hideMark/>
          </w:tcPr>
          <w:p w:rsidR="00E309FC" w:rsidRPr="00745A5B" w:rsidRDefault="005F7026" w:rsidP="00F644C5">
            <w:pPr>
              <w:spacing w:before="80" w:after="80" w:line="336" w:lineRule="auto"/>
              <w:ind w:firstLine="3"/>
              <w:rPr>
                <w:lang w:val="it-IT"/>
              </w:rPr>
            </w:pPr>
            <w:r>
              <w:rPr>
                <w:lang w:val="it-IT"/>
              </w:rPr>
              <w:t>(Đối với những ngành nghề kinh doanh có điều kiện, doanh nghiệp chỉ được hoạt động khi đáp ứng đầy đủ các điều kiện họat động theo đúng quy định của pháp luật)</w:t>
            </w:r>
          </w:p>
        </w:tc>
        <w:tc>
          <w:tcPr>
            <w:tcW w:w="852" w:type="pct"/>
            <w:shd w:val="clear" w:color="auto" w:fill="auto"/>
            <w:hideMark/>
          </w:tcPr>
          <w:p w:rsidR="00E309FC" w:rsidRDefault="00E309FC" w:rsidP="00F644C5">
            <w:pPr>
              <w:spacing w:before="80" w:after="80" w:line="336" w:lineRule="auto"/>
              <w:ind w:firstLine="0"/>
              <w:jc w:val="center"/>
              <w:rPr>
                <w:lang w:val="it-IT"/>
              </w:rPr>
            </w:pPr>
          </w:p>
          <w:p w:rsidR="005F7026" w:rsidRPr="00745A5B" w:rsidRDefault="005F7026" w:rsidP="00F644C5">
            <w:pPr>
              <w:spacing w:before="80" w:after="80" w:line="336" w:lineRule="auto"/>
              <w:ind w:firstLine="0"/>
              <w:jc w:val="center"/>
              <w:rPr>
                <w:lang w:val="it-IT"/>
              </w:rPr>
            </w:pPr>
          </w:p>
        </w:tc>
      </w:tr>
    </w:tbl>
    <w:p w:rsidR="00944C4C" w:rsidRDefault="00D9333B" w:rsidP="00F644C5">
      <w:pPr>
        <w:jc w:val="right"/>
      </w:pPr>
      <w:bookmarkStart w:id="71" w:name="_Toc328034991"/>
      <w:bookmarkStart w:id="72" w:name="_Toc366843530"/>
      <w:r>
        <w:t xml:space="preserve">Nguồn: </w:t>
      </w:r>
      <w:r w:rsidR="00A878FC">
        <w:t>CTCP Bình Hiệp</w:t>
      </w:r>
    </w:p>
    <w:p w:rsidR="00D9333B" w:rsidRDefault="00D9333B" w:rsidP="00B7356E"/>
    <w:p w:rsidR="00D9333B" w:rsidRDefault="00D9333B" w:rsidP="00B7356E"/>
    <w:p w:rsidR="00D9333B" w:rsidRDefault="00D9333B" w:rsidP="00B7356E"/>
    <w:p w:rsidR="00D9333B" w:rsidRPr="00944C4C" w:rsidRDefault="00D9333B" w:rsidP="00B7356E"/>
    <w:p w:rsidR="002E686C" w:rsidRDefault="003731D7" w:rsidP="00944C4C">
      <w:pPr>
        <w:pStyle w:val="Heading2"/>
        <w:numPr>
          <w:ilvl w:val="0"/>
          <w:numId w:val="12"/>
        </w:numPr>
        <w:spacing w:before="60" w:after="60"/>
        <w:rPr>
          <w:lang w:val="en-US"/>
        </w:rPr>
      </w:pPr>
      <w:bookmarkStart w:id="73" w:name="_Toc389564512"/>
      <w:r w:rsidRPr="00213299">
        <w:t xml:space="preserve">Cơ cấu tổ chức </w:t>
      </w:r>
      <w:bookmarkEnd w:id="71"/>
      <w:r w:rsidR="00010727" w:rsidRPr="00213299">
        <w:t xml:space="preserve">của </w:t>
      </w:r>
      <w:bookmarkEnd w:id="72"/>
      <w:r w:rsidR="005E60EA" w:rsidRPr="00875311">
        <w:t>CTCP Bình Hiệp</w:t>
      </w:r>
      <w:bookmarkEnd w:id="73"/>
    </w:p>
    <w:p w:rsidR="00A878FC" w:rsidRPr="00F644C5" w:rsidRDefault="00A878FC" w:rsidP="00F644C5"/>
    <w:p w:rsidR="00023574" w:rsidRDefault="00A878FC" w:rsidP="00944C4C">
      <w:pPr>
        <w:widowControl w:val="0"/>
        <w:spacing w:before="60" w:after="60"/>
        <w:ind w:firstLine="0"/>
        <w:jc w:val="center"/>
        <w:rPr>
          <w:b/>
          <w:szCs w:val="26"/>
        </w:rPr>
      </w:pPr>
      <w:r>
        <w:object w:dxaOrig="5895" w:dyaOrig="4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5pt;height:307.35pt" o:ole="">
            <v:imagedata r:id="rId13" o:title=""/>
          </v:shape>
          <o:OLEObject Type="Embed" ProgID="Visio.Drawing.11" ShapeID="_x0000_i1025" DrawAspect="Content" ObjectID="_1464183491" r:id="rId14"/>
        </w:object>
      </w:r>
    </w:p>
    <w:p w:rsidR="002339D7" w:rsidRPr="00C844BE" w:rsidRDefault="004558D5" w:rsidP="00944C4C">
      <w:pPr>
        <w:spacing w:before="60" w:after="60"/>
        <w:jc w:val="right"/>
        <w:rPr>
          <w:i/>
          <w:szCs w:val="26"/>
        </w:rPr>
      </w:pPr>
      <w:r w:rsidRPr="00C844BE">
        <w:rPr>
          <w:i/>
          <w:szCs w:val="26"/>
        </w:rPr>
        <w:t xml:space="preserve">Nguồn: </w:t>
      </w:r>
      <w:r w:rsidR="00C51D22" w:rsidRPr="00C844BE">
        <w:rPr>
          <w:i/>
          <w:szCs w:val="26"/>
        </w:rPr>
        <w:t>CTCP Bình Hiệp</w:t>
      </w:r>
    </w:p>
    <w:p w:rsidR="00010727" w:rsidRDefault="00010727" w:rsidP="00944C4C">
      <w:pPr>
        <w:pStyle w:val="Heading2"/>
        <w:numPr>
          <w:ilvl w:val="0"/>
          <w:numId w:val="12"/>
        </w:numPr>
        <w:spacing w:before="60" w:after="60"/>
      </w:pPr>
      <w:bookmarkStart w:id="74" w:name="_Toc366843531"/>
      <w:bookmarkStart w:id="75" w:name="_Toc389564513"/>
      <w:r w:rsidRPr="00631941">
        <w:t xml:space="preserve">Cơ cấu </w:t>
      </w:r>
      <w:bookmarkEnd w:id="74"/>
      <w:r w:rsidR="00FD7817">
        <w:t>vốn điều lệ</w:t>
      </w:r>
      <w:r w:rsidR="00013CCE">
        <w:t xml:space="preserve"> hiện nay</w:t>
      </w:r>
      <w:bookmarkEnd w:id="75"/>
    </w:p>
    <w:p w:rsidR="00474E1B" w:rsidRPr="00D76CEB" w:rsidRDefault="00D76CEB" w:rsidP="00944C4C">
      <w:pPr>
        <w:pStyle w:val="Caption"/>
        <w:spacing w:before="60" w:after="60" w:line="312" w:lineRule="auto"/>
        <w:jc w:val="center"/>
        <w:rPr>
          <w:rFonts w:cs="Arial"/>
          <w:szCs w:val="26"/>
        </w:rPr>
      </w:pPr>
      <w:bookmarkStart w:id="76" w:name="_Toc330543335"/>
      <w:bookmarkStart w:id="77" w:name="_Toc328034992"/>
      <w:r>
        <w:t xml:space="preserve">Bảng </w:t>
      </w:r>
      <w:fldSimple w:instr=" SEQ Bảng \* ARABIC ">
        <w:r w:rsidR="00413051">
          <w:rPr>
            <w:noProof/>
          </w:rPr>
          <w:t>4</w:t>
        </w:r>
      </w:fldSimple>
      <w:r w:rsidR="00474E1B" w:rsidRPr="00D76CEB">
        <w:rPr>
          <w:rFonts w:cs="Arial"/>
          <w:szCs w:val="26"/>
        </w:rPr>
        <w:t>: Danh sách c</w:t>
      </w:r>
      <w:bookmarkEnd w:id="76"/>
      <w:r w:rsidR="001E408B" w:rsidRPr="00D76CEB">
        <w:rPr>
          <w:rFonts w:cs="Arial"/>
          <w:szCs w:val="26"/>
        </w:rPr>
        <w:t xml:space="preserve">ổ đông </w:t>
      </w:r>
      <w:r w:rsidR="00013CCE" w:rsidRPr="00D76CEB">
        <w:rPr>
          <w:rFonts w:cs="Arial"/>
          <w:szCs w:val="26"/>
        </w:rPr>
        <w:t>tại ngày 08/04/2014</w:t>
      </w:r>
    </w:p>
    <w:tbl>
      <w:tblPr>
        <w:tblW w:w="5027"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0"/>
        <w:gridCol w:w="5882"/>
        <w:gridCol w:w="1176"/>
        <w:gridCol w:w="1855"/>
      </w:tblGrid>
      <w:tr w:rsidR="00C844BE" w:rsidRPr="00C844BE" w:rsidTr="00424FA8">
        <w:trPr>
          <w:trHeight w:val="716"/>
          <w:tblHeader/>
        </w:trPr>
        <w:tc>
          <w:tcPr>
            <w:tcW w:w="204" w:type="pct"/>
            <w:shd w:val="clear" w:color="auto" w:fill="952D98"/>
            <w:noWrap/>
            <w:hideMark/>
          </w:tcPr>
          <w:p w:rsidR="004A4D5B" w:rsidRPr="00C844BE" w:rsidRDefault="004A4D5B" w:rsidP="00944C4C">
            <w:pPr>
              <w:spacing w:before="60" w:after="60"/>
              <w:ind w:left="-90" w:right="-125" w:firstLine="0"/>
              <w:jc w:val="center"/>
              <w:rPr>
                <w:rFonts w:eastAsia="Times New Roman"/>
                <w:b/>
                <w:color w:val="FFFFFF" w:themeColor="background1"/>
                <w:szCs w:val="26"/>
              </w:rPr>
            </w:pPr>
            <w:r w:rsidRPr="00C844BE">
              <w:rPr>
                <w:rFonts w:eastAsia="Times New Roman"/>
                <w:b/>
                <w:color w:val="FFFFFF" w:themeColor="background1"/>
                <w:szCs w:val="26"/>
              </w:rPr>
              <w:t>TT</w:t>
            </w:r>
          </w:p>
        </w:tc>
        <w:tc>
          <w:tcPr>
            <w:tcW w:w="3165" w:type="pct"/>
            <w:shd w:val="clear" w:color="auto" w:fill="952D98"/>
            <w:noWrap/>
            <w:hideMark/>
          </w:tcPr>
          <w:p w:rsidR="004A4D5B" w:rsidRPr="00C844BE" w:rsidRDefault="004A4D5B" w:rsidP="00944C4C">
            <w:pPr>
              <w:spacing w:before="60" w:after="60"/>
              <w:ind w:firstLine="0"/>
              <w:jc w:val="center"/>
              <w:rPr>
                <w:rFonts w:eastAsia="Times New Roman"/>
                <w:b/>
                <w:color w:val="FFFFFF" w:themeColor="background1"/>
                <w:szCs w:val="26"/>
              </w:rPr>
            </w:pPr>
            <w:r w:rsidRPr="00C844BE">
              <w:rPr>
                <w:rFonts w:eastAsia="Times New Roman"/>
                <w:b/>
                <w:color w:val="FFFFFF" w:themeColor="background1"/>
                <w:szCs w:val="26"/>
              </w:rPr>
              <w:t>Tên đơn vị</w:t>
            </w:r>
          </w:p>
        </w:tc>
        <w:tc>
          <w:tcPr>
            <w:tcW w:w="633" w:type="pct"/>
            <w:shd w:val="clear" w:color="auto" w:fill="952D98"/>
            <w:noWrap/>
            <w:hideMark/>
          </w:tcPr>
          <w:p w:rsidR="004A4D5B" w:rsidRPr="00C844BE" w:rsidRDefault="004A4D5B" w:rsidP="00944C4C">
            <w:pPr>
              <w:spacing w:before="60" w:after="60"/>
              <w:ind w:firstLine="0"/>
              <w:jc w:val="center"/>
              <w:rPr>
                <w:rFonts w:eastAsia="Times New Roman"/>
                <w:b/>
                <w:color w:val="FFFFFF" w:themeColor="background1"/>
                <w:szCs w:val="26"/>
              </w:rPr>
            </w:pPr>
            <w:r w:rsidRPr="00C844BE">
              <w:rPr>
                <w:rFonts w:eastAsia="Times New Roman"/>
                <w:b/>
                <w:color w:val="FFFFFF" w:themeColor="background1"/>
                <w:szCs w:val="26"/>
              </w:rPr>
              <w:t>Tỷ lệ góp vốn</w:t>
            </w:r>
          </w:p>
        </w:tc>
        <w:tc>
          <w:tcPr>
            <w:tcW w:w="998" w:type="pct"/>
            <w:shd w:val="clear" w:color="auto" w:fill="952D98"/>
          </w:tcPr>
          <w:p w:rsidR="004A4D5B" w:rsidRPr="00C844BE" w:rsidRDefault="00DD4282" w:rsidP="00944C4C">
            <w:pPr>
              <w:spacing w:before="60" w:after="60"/>
              <w:ind w:firstLine="0"/>
              <w:jc w:val="center"/>
              <w:rPr>
                <w:rFonts w:eastAsia="Times New Roman"/>
                <w:b/>
                <w:color w:val="FFFFFF" w:themeColor="background1"/>
                <w:szCs w:val="26"/>
                <w:lang w:val="vi-VN"/>
              </w:rPr>
            </w:pPr>
            <w:r>
              <w:rPr>
                <w:rFonts w:eastAsia="Times New Roman"/>
                <w:b/>
                <w:color w:val="FFFFFF" w:themeColor="background1"/>
                <w:szCs w:val="26"/>
                <w:lang w:val="vi-VN"/>
              </w:rPr>
              <w:t>Giá trị góp vốn</w:t>
            </w:r>
            <w:r>
              <w:rPr>
                <w:rFonts w:eastAsia="Times New Roman"/>
                <w:b/>
                <w:color w:val="FFFFFF" w:themeColor="background1"/>
                <w:szCs w:val="26"/>
              </w:rPr>
              <w:t xml:space="preserve">(*) </w:t>
            </w:r>
            <w:r w:rsidR="004A4D5B" w:rsidRPr="00C844BE">
              <w:rPr>
                <w:rFonts w:eastAsia="Times New Roman"/>
                <w:b/>
                <w:color w:val="FFFFFF" w:themeColor="background1"/>
                <w:szCs w:val="26"/>
                <w:lang w:val="vi-VN"/>
              </w:rPr>
              <w:t>(đồng)</w:t>
            </w:r>
          </w:p>
        </w:tc>
      </w:tr>
      <w:tr w:rsidR="004A4D5B" w:rsidRPr="00A77968" w:rsidTr="00424FA8">
        <w:trPr>
          <w:trHeight w:val="716"/>
        </w:trPr>
        <w:tc>
          <w:tcPr>
            <w:tcW w:w="204" w:type="pct"/>
            <w:shd w:val="clear" w:color="auto" w:fill="auto"/>
            <w:noWrap/>
            <w:hideMark/>
          </w:tcPr>
          <w:p w:rsidR="004A4D5B" w:rsidRPr="00A77968" w:rsidRDefault="004A4D5B" w:rsidP="00944C4C">
            <w:pPr>
              <w:spacing w:before="60" w:after="60"/>
              <w:ind w:left="-90" w:right="-125" w:firstLine="0"/>
              <w:jc w:val="center"/>
              <w:rPr>
                <w:rFonts w:eastAsia="Times New Roman"/>
                <w:color w:val="000000"/>
                <w:szCs w:val="26"/>
              </w:rPr>
            </w:pPr>
            <w:r>
              <w:rPr>
                <w:rFonts w:eastAsia="Times New Roman"/>
                <w:color w:val="000000"/>
                <w:szCs w:val="26"/>
              </w:rPr>
              <w:t>1</w:t>
            </w:r>
          </w:p>
        </w:tc>
        <w:tc>
          <w:tcPr>
            <w:tcW w:w="3165" w:type="pct"/>
            <w:shd w:val="clear" w:color="auto" w:fill="auto"/>
            <w:noWrap/>
            <w:hideMark/>
          </w:tcPr>
          <w:p w:rsidR="004A4D5B" w:rsidRPr="00A77968" w:rsidRDefault="005D0881" w:rsidP="00944C4C">
            <w:pPr>
              <w:spacing w:before="60" w:after="60"/>
              <w:ind w:firstLine="0"/>
              <w:rPr>
                <w:rFonts w:eastAsia="Times New Roman"/>
                <w:color w:val="000000"/>
                <w:szCs w:val="26"/>
              </w:rPr>
            </w:pPr>
            <w:r w:rsidRPr="005D0881">
              <w:rPr>
                <w:rFonts w:eastAsia="Times New Roman"/>
                <w:color w:val="000000"/>
                <w:szCs w:val="26"/>
              </w:rPr>
              <w:t>Tổng công ty Đầu tư nước &amp; Môi Trường Việt Nam</w:t>
            </w:r>
          </w:p>
        </w:tc>
        <w:tc>
          <w:tcPr>
            <w:tcW w:w="633" w:type="pct"/>
            <w:shd w:val="clear" w:color="auto" w:fill="auto"/>
            <w:noWrap/>
          </w:tcPr>
          <w:p w:rsidR="004A4D5B" w:rsidRPr="00A77968" w:rsidRDefault="0096626D" w:rsidP="00944C4C">
            <w:pPr>
              <w:spacing w:before="60" w:after="60"/>
              <w:ind w:firstLine="0"/>
              <w:jc w:val="right"/>
              <w:rPr>
                <w:rFonts w:eastAsia="Times New Roman"/>
                <w:color w:val="000000"/>
                <w:szCs w:val="26"/>
              </w:rPr>
            </w:pPr>
            <w:r w:rsidRPr="0096626D">
              <w:rPr>
                <w:rFonts w:eastAsia="Times New Roman"/>
                <w:color w:val="000000"/>
                <w:szCs w:val="26"/>
              </w:rPr>
              <w:t>27,67%</w:t>
            </w:r>
          </w:p>
        </w:tc>
        <w:tc>
          <w:tcPr>
            <w:tcW w:w="998" w:type="pct"/>
          </w:tcPr>
          <w:p w:rsidR="004A4D5B" w:rsidRPr="00717968" w:rsidRDefault="003845B5" w:rsidP="00944C4C">
            <w:pPr>
              <w:spacing w:before="60" w:after="60"/>
              <w:ind w:firstLine="0"/>
              <w:jc w:val="right"/>
              <w:rPr>
                <w:rFonts w:eastAsia="Times New Roman"/>
                <w:color w:val="000000"/>
                <w:szCs w:val="26"/>
                <w:lang w:val="vi-VN"/>
              </w:rPr>
            </w:pPr>
            <w:r w:rsidRPr="003845B5">
              <w:rPr>
                <w:rFonts w:eastAsia="Times New Roman"/>
                <w:color w:val="000000"/>
                <w:szCs w:val="26"/>
              </w:rPr>
              <w:t>4.150.000.000</w:t>
            </w:r>
          </w:p>
        </w:tc>
      </w:tr>
      <w:tr w:rsidR="004A4D5B" w:rsidRPr="00A77968" w:rsidTr="00424FA8">
        <w:trPr>
          <w:trHeight w:val="716"/>
        </w:trPr>
        <w:tc>
          <w:tcPr>
            <w:tcW w:w="204" w:type="pct"/>
            <w:shd w:val="clear" w:color="auto" w:fill="auto"/>
            <w:noWrap/>
            <w:hideMark/>
          </w:tcPr>
          <w:p w:rsidR="004A4D5B" w:rsidRPr="00A77968" w:rsidRDefault="004A4D5B" w:rsidP="00944C4C">
            <w:pPr>
              <w:spacing w:before="60" w:after="60"/>
              <w:ind w:left="-90" w:right="-125" w:firstLine="0"/>
              <w:jc w:val="center"/>
              <w:rPr>
                <w:rFonts w:eastAsia="Times New Roman"/>
                <w:color w:val="000000"/>
                <w:szCs w:val="26"/>
              </w:rPr>
            </w:pPr>
            <w:r w:rsidRPr="00A77968">
              <w:rPr>
                <w:rFonts w:eastAsia="Times New Roman"/>
                <w:color w:val="000000"/>
                <w:szCs w:val="26"/>
              </w:rPr>
              <w:t>2</w:t>
            </w:r>
          </w:p>
        </w:tc>
        <w:tc>
          <w:tcPr>
            <w:tcW w:w="3165" w:type="pct"/>
            <w:shd w:val="clear" w:color="auto" w:fill="auto"/>
            <w:noWrap/>
          </w:tcPr>
          <w:p w:rsidR="004A4D5B" w:rsidRPr="00A77968" w:rsidRDefault="005D0881" w:rsidP="00944C4C">
            <w:pPr>
              <w:spacing w:before="60" w:after="60"/>
              <w:ind w:firstLine="0"/>
              <w:rPr>
                <w:rFonts w:eastAsia="Times New Roman"/>
                <w:color w:val="000000"/>
                <w:szCs w:val="26"/>
              </w:rPr>
            </w:pPr>
            <w:r w:rsidRPr="005D0881">
              <w:rPr>
                <w:rFonts w:eastAsia="Times New Roman"/>
                <w:color w:val="000000"/>
                <w:szCs w:val="26"/>
              </w:rPr>
              <w:t>Công ty Cổ phần Cấp Thoát Nước Bình Thuận</w:t>
            </w:r>
          </w:p>
        </w:tc>
        <w:tc>
          <w:tcPr>
            <w:tcW w:w="633" w:type="pct"/>
            <w:shd w:val="clear" w:color="auto" w:fill="auto"/>
            <w:noWrap/>
          </w:tcPr>
          <w:p w:rsidR="004A4D5B" w:rsidRPr="00A77968" w:rsidRDefault="0096626D" w:rsidP="00944C4C">
            <w:pPr>
              <w:spacing w:before="60" w:after="60"/>
              <w:ind w:firstLine="0"/>
              <w:jc w:val="right"/>
              <w:rPr>
                <w:rFonts w:eastAsia="Times New Roman"/>
                <w:color w:val="000000"/>
                <w:szCs w:val="26"/>
              </w:rPr>
            </w:pPr>
            <w:r w:rsidRPr="0096626D">
              <w:rPr>
                <w:rFonts w:eastAsia="Times New Roman"/>
                <w:color w:val="000000"/>
                <w:szCs w:val="26"/>
              </w:rPr>
              <w:t>26,67%</w:t>
            </w:r>
          </w:p>
        </w:tc>
        <w:tc>
          <w:tcPr>
            <w:tcW w:w="998" w:type="pct"/>
          </w:tcPr>
          <w:p w:rsidR="004A4D5B" w:rsidRPr="00717968" w:rsidRDefault="003845B5" w:rsidP="00944C4C">
            <w:pPr>
              <w:spacing w:before="60" w:after="60"/>
              <w:ind w:firstLine="0"/>
              <w:jc w:val="right"/>
              <w:rPr>
                <w:rFonts w:eastAsia="Times New Roman"/>
                <w:color w:val="000000"/>
                <w:szCs w:val="26"/>
                <w:lang w:val="vi-VN"/>
              </w:rPr>
            </w:pPr>
            <w:r w:rsidRPr="003845B5">
              <w:rPr>
                <w:rFonts w:eastAsia="Times New Roman"/>
                <w:color w:val="000000"/>
                <w:szCs w:val="26"/>
              </w:rPr>
              <w:t>4.000.000.000</w:t>
            </w:r>
          </w:p>
        </w:tc>
      </w:tr>
      <w:tr w:rsidR="004A4D5B" w:rsidRPr="00A77968" w:rsidTr="00424FA8">
        <w:trPr>
          <w:trHeight w:val="716"/>
        </w:trPr>
        <w:tc>
          <w:tcPr>
            <w:tcW w:w="204" w:type="pct"/>
            <w:shd w:val="clear" w:color="auto" w:fill="auto"/>
            <w:noWrap/>
            <w:hideMark/>
          </w:tcPr>
          <w:p w:rsidR="004A4D5B" w:rsidRPr="00A77968" w:rsidRDefault="004A4D5B" w:rsidP="00944C4C">
            <w:pPr>
              <w:spacing w:before="60" w:after="60"/>
              <w:ind w:left="-90" w:right="-125" w:firstLine="0"/>
              <w:jc w:val="center"/>
              <w:rPr>
                <w:rFonts w:eastAsia="Times New Roman"/>
                <w:color w:val="000000"/>
                <w:szCs w:val="26"/>
              </w:rPr>
            </w:pPr>
            <w:r>
              <w:rPr>
                <w:rFonts w:eastAsia="Times New Roman"/>
                <w:color w:val="000000"/>
                <w:szCs w:val="26"/>
              </w:rPr>
              <w:t>3</w:t>
            </w:r>
          </w:p>
        </w:tc>
        <w:tc>
          <w:tcPr>
            <w:tcW w:w="3165" w:type="pct"/>
            <w:shd w:val="clear" w:color="auto" w:fill="auto"/>
            <w:noWrap/>
          </w:tcPr>
          <w:p w:rsidR="004A4D5B" w:rsidRPr="00A77968" w:rsidRDefault="005D0881" w:rsidP="00944C4C">
            <w:pPr>
              <w:spacing w:before="60" w:after="60"/>
              <w:ind w:firstLine="0"/>
              <w:rPr>
                <w:rFonts w:eastAsia="Times New Roman"/>
                <w:color w:val="000000"/>
                <w:szCs w:val="26"/>
              </w:rPr>
            </w:pPr>
            <w:r w:rsidRPr="005D0881">
              <w:rPr>
                <w:rFonts w:eastAsia="Times New Roman"/>
                <w:color w:val="000000"/>
                <w:szCs w:val="26"/>
              </w:rPr>
              <w:t>Công ty cổ phần Tư vấn Cấp Thoát Nước &amp; Môi Trường</w:t>
            </w:r>
          </w:p>
        </w:tc>
        <w:tc>
          <w:tcPr>
            <w:tcW w:w="633" w:type="pct"/>
            <w:shd w:val="clear" w:color="auto" w:fill="auto"/>
            <w:noWrap/>
          </w:tcPr>
          <w:p w:rsidR="004A4D5B" w:rsidRPr="00A77968" w:rsidRDefault="0096626D" w:rsidP="00944C4C">
            <w:pPr>
              <w:spacing w:before="60" w:after="60"/>
              <w:ind w:firstLine="0"/>
              <w:jc w:val="right"/>
              <w:rPr>
                <w:rFonts w:eastAsia="Times New Roman"/>
                <w:color w:val="000000"/>
                <w:szCs w:val="26"/>
              </w:rPr>
            </w:pPr>
            <w:r w:rsidRPr="0096626D">
              <w:rPr>
                <w:rFonts w:eastAsia="Times New Roman"/>
                <w:color w:val="000000"/>
                <w:szCs w:val="26"/>
              </w:rPr>
              <w:t>6,66%</w:t>
            </w:r>
          </w:p>
        </w:tc>
        <w:tc>
          <w:tcPr>
            <w:tcW w:w="998" w:type="pct"/>
          </w:tcPr>
          <w:p w:rsidR="004A4D5B" w:rsidRPr="00717968" w:rsidRDefault="003845B5" w:rsidP="00944C4C">
            <w:pPr>
              <w:spacing w:before="60" w:after="60"/>
              <w:ind w:firstLine="0"/>
              <w:jc w:val="right"/>
              <w:rPr>
                <w:rFonts w:eastAsia="Times New Roman"/>
                <w:color w:val="000000"/>
                <w:szCs w:val="26"/>
                <w:lang w:val="vi-VN"/>
              </w:rPr>
            </w:pPr>
            <w:r w:rsidRPr="003845B5">
              <w:rPr>
                <w:rFonts w:eastAsia="Times New Roman"/>
                <w:color w:val="000000"/>
                <w:szCs w:val="26"/>
              </w:rPr>
              <w:t>1.000.000.000</w:t>
            </w:r>
          </w:p>
        </w:tc>
      </w:tr>
      <w:tr w:rsidR="004A4D5B" w:rsidRPr="00A77968" w:rsidTr="00424FA8">
        <w:trPr>
          <w:trHeight w:val="716"/>
        </w:trPr>
        <w:tc>
          <w:tcPr>
            <w:tcW w:w="204" w:type="pct"/>
            <w:shd w:val="clear" w:color="auto" w:fill="auto"/>
            <w:noWrap/>
            <w:hideMark/>
          </w:tcPr>
          <w:p w:rsidR="004A4D5B" w:rsidRPr="00A77968" w:rsidRDefault="004A4D5B" w:rsidP="00944C4C">
            <w:pPr>
              <w:spacing w:before="60" w:after="60"/>
              <w:ind w:left="-90" w:right="-125" w:firstLine="0"/>
              <w:jc w:val="center"/>
              <w:rPr>
                <w:rFonts w:eastAsia="Times New Roman"/>
                <w:color w:val="000000"/>
                <w:szCs w:val="26"/>
              </w:rPr>
            </w:pPr>
            <w:r>
              <w:rPr>
                <w:rFonts w:eastAsia="Times New Roman"/>
                <w:color w:val="000000"/>
                <w:szCs w:val="26"/>
              </w:rPr>
              <w:t>4</w:t>
            </w:r>
          </w:p>
        </w:tc>
        <w:tc>
          <w:tcPr>
            <w:tcW w:w="3165" w:type="pct"/>
            <w:shd w:val="clear" w:color="auto" w:fill="auto"/>
            <w:noWrap/>
          </w:tcPr>
          <w:p w:rsidR="004A4D5B" w:rsidRPr="00A77968" w:rsidRDefault="005D0881" w:rsidP="00944C4C">
            <w:pPr>
              <w:spacing w:before="60" w:after="60"/>
              <w:ind w:firstLine="0"/>
              <w:rPr>
                <w:rFonts w:eastAsia="Times New Roman"/>
                <w:color w:val="000000"/>
                <w:szCs w:val="26"/>
              </w:rPr>
            </w:pPr>
            <w:r w:rsidRPr="005D0881">
              <w:rPr>
                <w:rFonts w:eastAsia="Times New Roman"/>
                <w:color w:val="000000"/>
                <w:szCs w:val="26"/>
              </w:rPr>
              <w:t>Các cổ đông khác</w:t>
            </w:r>
          </w:p>
        </w:tc>
        <w:tc>
          <w:tcPr>
            <w:tcW w:w="633" w:type="pct"/>
            <w:shd w:val="clear" w:color="auto" w:fill="auto"/>
            <w:noWrap/>
          </w:tcPr>
          <w:p w:rsidR="004A4D5B" w:rsidRPr="00A77968" w:rsidRDefault="0096626D" w:rsidP="00944C4C">
            <w:pPr>
              <w:spacing w:before="60" w:after="60"/>
              <w:ind w:firstLine="0"/>
              <w:jc w:val="right"/>
              <w:rPr>
                <w:rFonts w:eastAsia="Times New Roman"/>
                <w:color w:val="000000"/>
                <w:szCs w:val="26"/>
              </w:rPr>
            </w:pPr>
            <w:r w:rsidRPr="0096626D">
              <w:rPr>
                <w:rFonts w:eastAsia="Times New Roman"/>
                <w:color w:val="000000"/>
                <w:szCs w:val="26"/>
              </w:rPr>
              <w:t>39%</w:t>
            </w:r>
          </w:p>
        </w:tc>
        <w:tc>
          <w:tcPr>
            <w:tcW w:w="998" w:type="pct"/>
          </w:tcPr>
          <w:p w:rsidR="004A4D5B" w:rsidRPr="00717968" w:rsidRDefault="003845B5" w:rsidP="00944C4C">
            <w:pPr>
              <w:spacing w:before="60" w:after="60"/>
              <w:ind w:firstLine="0"/>
              <w:jc w:val="right"/>
              <w:rPr>
                <w:rFonts w:eastAsia="Times New Roman"/>
                <w:color w:val="000000"/>
                <w:szCs w:val="26"/>
                <w:lang w:val="vi-VN"/>
              </w:rPr>
            </w:pPr>
            <w:r w:rsidRPr="003845B5">
              <w:rPr>
                <w:rFonts w:eastAsia="Times New Roman"/>
                <w:color w:val="000000"/>
                <w:szCs w:val="26"/>
              </w:rPr>
              <w:t>5.850.000.000</w:t>
            </w:r>
          </w:p>
        </w:tc>
      </w:tr>
    </w:tbl>
    <w:p w:rsidR="007935BC" w:rsidRDefault="00C35C63" w:rsidP="00944C4C">
      <w:pPr>
        <w:spacing w:before="60" w:after="60"/>
        <w:jc w:val="right"/>
        <w:rPr>
          <w:i/>
        </w:rPr>
      </w:pPr>
      <w:r w:rsidRPr="004E5381">
        <w:rPr>
          <w:i/>
        </w:rPr>
        <w:t xml:space="preserve">Nguồn: </w:t>
      </w:r>
      <w:r w:rsidR="004A4D5B">
        <w:rPr>
          <w:i/>
        </w:rPr>
        <w:t>CTCP Bình Hiệp</w:t>
      </w:r>
      <w:r w:rsidRPr="004E5381">
        <w:rPr>
          <w:i/>
        </w:rPr>
        <w:t xml:space="preserve"> </w:t>
      </w:r>
    </w:p>
    <w:p w:rsidR="00424FA8" w:rsidRDefault="00013CCE" w:rsidP="00982921">
      <w:pPr>
        <w:spacing w:before="60" w:after="60"/>
      </w:pPr>
      <w:r>
        <w:t>(*)</w:t>
      </w:r>
      <w:r w:rsidR="00A15CFD">
        <w:t>Ghi chú: Giá trị góp</w:t>
      </w:r>
      <w:r>
        <w:t xml:space="preserve"> vốn</w:t>
      </w:r>
      <w:r w:rsidR="00A15CFD">
        <w:t xml:space="preserve"> là số thực góp.</w:t>
      </w:r>
    </w:p>
    <w:p w:rsidR="00B307D1" w:rsidRPr="00DD4282" w:rsidRDefault="00B307D1" w:rsidP="00CB5523">
      <w:pPr>
        <w:spacing w:before="60" w:after="60"/>
        <w:ind w:firstLine="0"/>
      </w:pPr>
    </w:p>
    <w:p w:rsidR="00A60388" w:rsidRDefault="00A60388" w:rsidP="00944C4C">
      <w:pPr>
        <w:pStyle w:val="Heading2"/>
        <w:numPr>
          <w:ilvl w:val="0"/>
          <w:numId w:val="12"/>
        </w:numPr>
        <w:spacing w:before="60" w:after="60"/>
      </w:pPr>
      <w:bookmarkStart w:id="78" w:name="_Toc372216936"/>
      <w:bookmarkStart w:id="79" w:name="_Toc372217052"/>
      <w:bookmarkStart w:id="80" w:name="_Toc389564514"/>
      <w:bookmarkStart w:id="81" w:name="_Toc328034993"/>
      <w:bookmarkStart w:id="82" w:name="_Toc366843533"/>
      <w:bookmarkEnd w:id="77"/>
      <w:bookmarkEnd w:id="78"/>
      <w:bookmarkEnd w:id="79"/>
      <w:r>
        <w:t>Tình hình tài sản</w:t>
      </w:r>
      <w:bookmarkEnd w:id="80"/>
    </w:p>
    <w:p w:rsidR="00A60388" w:rsidRPr="00161E91" w:rsidRDefault="008617BC" w:rsidP="00944C4C">
      <w:pPr>
        <w:spacing w:before="60" w:after="60"/>
        <w:rPr>
          <w:b/>
          <w:lang w:eastAsia="x-none"/>
        </w:rPr>
      </w:pPr>
      <w:r>
        <w:rPr>
          <w:b/>
          <w:lang w:eastAsia="x-none"/>
        </w:rPr>
        <w:t>6</w:t>
      </w:r>
      <w:r w:rsidR="00377E0E" w:rsidRPr="00161E91">
        <w:rPr>
          <w:b/>
          <w:lang w:eastAsia="x-none"/>
        </w:rPr>
        <w:t>.1</w:t>
      </w:r>
      <w:r w:rsidR="00CB567E">
        <w:rPr>
          <w:b/>
          <w:lang w:eastAsia="x-none"/>
        </w:rPr>
        <w:t>.</w:t>
      </w:r>
      <w:r w:rsidR="00377E0E" w:rsidRPr="00161E91">
        <w:rPr>
          <w:b/>
          <w:lang w:eastAsia="x-none"/>
        </w:rPr>
        <w:t xml:space="preserve"> Đất </w:t>
      </w:r>
      <w:proofErr w:type="gramStart"/>
      <w:r w:rsidR="00377E0E" w:rsidRPr="00161E91">
        <w:rPr>
          <w:b/>
          <w:lang w:eastAsia="x-none"/>
        </w:rPr>
        <w:t>đai</w:t>
      </w:r>
      <w:proofErr w:type="gramEnd"/>
    </w:p>
    <w:p w:rsidR="00377E0E" w:rsidRDefault="00D76CEB" w:rsidP="00944C4C">
      <w:pPr>
        <w:pStyle w:val="Caption"/>
        <w:spacing w:before="60" w:after="60" w:line="312" w:lineRule="auto"/>
        <w:jc w:val="center"/>
        <w:rPr>
          <w:lang w:eastAsia="x-none"/>
        </w:rPr>
      </w:pPr>
      <w:r>
        <w:t xml:space="preserve">Bảng </w:t>
      </w:r>
      <w:fldSimple w:instr=" SEQ Bảng \* ARABIC ">
        <w:r w:rsidR="00413051">
          <w:rPr>
            <w:noProof/>
          </w:rPr>
          <w:t>5</w:t>
        </w:r>
      </w:fldSimple>
      <w:r>
        <w:t xml:space="preserve">: </w:t>
      </w:r>
      <w:r w:rsidR="00377E0E">
        <w:rPr>
          <w:lang w:eastAsia="x-none"/>
        </w:rPr>
        <w:t xml:space="preserve">Danh mục đất </w:t>
      </w:r>
      <w:proofErr w:type="gramStart"/>
      <w:r w:rsidR="00377E0E">
        <w:rPr>
          <w:lang w:eastAsia="x-none"/>
        </w:rPr>
        <w:t>đai</w:t>
      </w:r>
      <w:proofErr w:type="gramEnd"/>
      <w:r w:rsidR="00377E0E">
        <w:rPr>
          <w:lang w:eastAsia="x-none"/>
        </w:rPr>
        <w:t xml:space="preserve"> doanh nghiệp đang quản lý, sử dụng</w:t>
      </w:r>
    </w:p>
    <w:tbl>
      <w:tblPr>
        <w:tblW w:w="4955" w:type="pct"/>
        <w:jc w:val="cente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709"/>
        <w:gridCol w:w="2540"/>
        <w:gridCol w:w="1264"/>
        <w:gridCol w:w="1315"/>
        <w:gridCol w:w="2339"/>
        <w:gridCol w:w="993"/>
      </w:tblGrid>
      <w:tr w:rsidR="0092666B" w:rsidRPr="00875311" w:rsidTr="0092666B">
        <w:trPr>
          <w:trHeight w:val="517"/>
          <w:jc w:val="center"/>
        </w:trPr>
        <w:tc>
          <w:tcPr>
            <w:tcW w:w="386" w:type="pct"/>
            <w:tcBorders>
              <w:top w:val="single" w:sz="4" w:space="0" w:color="365F91"/>
              <w:left w:val="single" w:sz="4" w:space="0" w:color="365F91"/>
              <w:bottom w:val="single" w:sz="4" w:space="0" w:color="365F91"/>
              <w:right w:val="single" w:sz="4" w:space="0" w:color="365F91"/>
            </w:tcBorders>
            <w:shd w:val="clear" w:color="auto" w:fill="952D98"/>
            <w:vAlign w:val="center"/>
            <w:hideMark/>
          </w:tcPr>
          <w:p w:rsidR="00377E0E" w:rsidRPr="00875311" w:rsidRDefault="00377E0E" w:rsidP="00944C4C">
            <w:pPr>
              <w:keepNext/>
              <w:spacing w:before="60" w:after="60"/>
              <w:ind w:firstLine="0"/>
              <w:jc w:val="center"/>
              <w:rPr>
                <w:b/>
                <w:bCs/>
                <w:color w:val="FFFFFF" w:themeColor="background1"/>
                <w:szCs w:val="26"/>
              </w:rPr>
            </w:pPr>
            <w:r w:rsidRPr="00875311">
              <w:rPr>
                <w:b/>
                <w:bCs/>
                <w:color w:val="FFFFFF" w:themeColor="background1"/>
                <w:szCs w:val="26"/>
              </w:rPr>
              <w:t>STT</w:t>
            </w:r>
          </w:p>
        </w:tc>
        <w:tc>
          <w:tcPr>
            <w:tcW w:w="1386" w:type="pct"/>
            <w:tcBorders>
              <w:top w:val="single" w:sz="4" w:space="0" w:color="365F91"/>
              <w:left w:val="single" w:sz="4" w:space="0" w:color="365F91"/>
              <w:bottom w:val="single" w:sz="4" w:space="0" w:color="365F91"/>
              <w:right w:val="single" w:sz="4" w:space="0" w:color="365F91"/>
            </w:tcBorders>
            <w:shd w:val="clear" w:color="auto" w:fill="952D98"/>
            <w:vAlign w:val="center"/>
            <w:hideMark/>
          </w:tcPr>
          <w:p w:rsidR="00377E0E" w:rsidRPr="00875311" w:rsidRDefault="00377E0E" w:rsidP="00944C4C">
            <w:pPr>
              <w:keepNext/>
              <w:spacing w:before="60" w:after="60"/>
              <w:ind w:firstLine="0"/>
              <w:jc w:val="center"/>
              <w:rPr>
                <w:b/>
                <w:bCs/>
                <w:color w:val="FFFFFF" w:themeColor="background1"/>
                <w:szCs w:val="26"/>
              </w:rPr>
            </w:pPr>
            <w:r w:rsidRPr="00875311">
              <w:rPr>
                <w:b/>
                <w:bCs/>
                <w:color w:val="FFFFFF" w:themeColor="background1"/>
                <w:szCs w:val="26"/>
              </w:rPr>
              <w:t>Địa chỉ</w:t>
            </w:r>
          </w:p>
        </w:tc>
        <w:tc>
          <w:tcPr>
            <w:tcW w:w="690" w:type="pct"/>
            <w:tcBorders>
              <w:top w:val="single" w:sz="4" w:space="0" w:color="365F91"/>
              <w:left w:val="single" w:sz="4" w:space="0" w:color="365F91"/>
              <w:bottom w:val="single" w:sz="4" w:space="0" w:color="365F91"/>
              <w:right w:val="single" w:sz="4" w:space="0" w:color="365F91"/>
            </w:tcBorders>
            <w:shd w:val="clear" w:color="auto" w:fill="952D98"/>
            <w:vAlign w:val="center"/>
            <w:hideMark/>
          </w:tcPr>
          <w:p w:rsidR="00377E0E" w:rsidRPr="00875311" w:rsidRDefault="00377E0E" w:rsidP="00944C4C">
            <w:pPr>
              <w:keepNext/>
              <w:spacing w:before="60" w:after="60"/>
              <w:ind w:firstLine="0"/>
              <w:jc w:val="center"/>
              <w:rPr>
                <w:b/>
                <w:bCs/>
                <w:color w:val="FFFFFF" w:themeColor="background1"/>
                <w:szCs w:val="26"/>
              </w:rPr>
            </w:pPr>
            <w:r w:rsidRPr="00875311">
              <w:rPr>
                <w:b/>
                <w:bCs/>
                <w:color w:val="FFFFFF" w:themeColor="background1"/>
                <w:szCs w:val="26"/>
              </w:rPr>
              <w:t>Diện tích</w:t>
            </w:r>
          </w:p>
        </w:tc>
        <w:tc>
          <w:tcPr>
            <w:tcW w:w="718" w:type="pct"/>
            <w:tcBorders>
              <w:top w:val="single" w:sz="4" w:space="0" w:color="365F91"/>
              <w:left w:val="single" w:sz="4" w:space="0" w:color="365F91"/>
              <w:bottom w:val="single" w:sz="4" w:space="0" w:color="365F91"/>
              <w:right w:val="single" w:sz="4" w:space="0" w:color="365F91"/>
            </w:tcBorders>
            <w:shd w:val="clear" w:color="auto" w:fill="952D98"/>
            <w:vAlign w:val="center"/>
            <w:hideMark/>
          </w:tcPr>
          <w:p w:rsidR="00377E0E" w:rsidRPr="00875311" w:rsidRDefault="00377E0E" w:rsidP="00944C4C">
            <w:pPr>
              <w:keepNext/>
              <w:spacing w:before="60" w:after="60"/>
              <w:ind w:firstLine="0"/>
              <w:jc w:val="center"/>
              <w:rPr>
                <w:b/>
                <w:bCs/>
                <w:color w:val="FFFFFF" w:themeColor="background1"/>
                <w:szCs w:val="26"/>
              </w:rPr>
            </w:pPr>
            <w:r w:rsidRPr="00875311">
              <w:rPr>
                <w:b/>
                <w:bCs/>
                <w:color w:val="FFFFFF" w:themeColor="background1"/>
                <w:szCs w:val="26"/>
              </w:rPr>
              <w:t>Mô tả tài sả</w:t>
            </w:r>
            <w:r w:rsidR="00826EC7" w:rsidRPr="00875311">
              <w:rPr>
                <w:b/>
                <w:bCs/>
                <w:color w:val="FFFFFF" w:themeColor="background1"/>
                <w:szCs w:val="26"/>
              </w:rPr>
              <w:t xml:space="preserve">n </w:t>
            </w:r>
            <w:r w:rsidRPr="00875311">
              <w:rPr>
                <w:b/>
                <w:bCs/>
                <w:color w:val="FFFFFF" w:themeColor="background1"/>
                <w:szCs w:val="26"/>
              </w:rPr>
              <w:t>trên đât</w:t>
            </w:r>
          </w:p>
        </w:tc>
        <w:tc>
          <w:tcPr>
            <w:tcW w:w="1277" w:type="pct"/>
            <w:tcBorders>
              <w:top w:val="single" w:sz="4" w:space="0" w:color="365F91"/>
              <w:left w:val="single" w:sz="4" w:space="0" w:color="365F91"/>
              <w:bottom w:val="single" w:sz="4" w:space="0" w:color="365F91"/>
              <w:right w:val="single" w:sz="4" w:space="0" w:color="365F91"/>
            </w:tcBorders>
            <w:shd w:val="clear" w:color="auto" w:fill="952D98"/>
            <w:hideMark/>
          </w:tcPr>
          <w:p w:rsidR="00F34891" w:rsidRPr="00875311" w:rsidRDefault="00F34891" w:rsidP="00944C4C">
            <w:pPr>
              <w:keepNext/>
              <w:spacing w:before="60" w:after="60"/>
              <w:ind w:firstLine="0"/>
              <w:jc w:val="center"/>
              <w:rPr>
                <w:b/>
                <w:bCs/>
                <w:color w:val="FFFFFF" w:themeColor="background1"/>
                <w:szCs w:val="26"/>
              </w:rPr>
            </w:pPr>
            <w:r w:rsidRPr="00875311">
              <w:rPr>
                <w:b/>
                <w:bCs/>
                <w:color w:val="FFFFFF" w:themeColor="background1"/>
                <w:szCs w:val="26"/>
              </w:rPr>
              <w:t>Hình thức sở hữu/</w:t>
            </w:r>
          </w:p>
          <w:p w:rsidR="00377E0E" w:rsidRPr="00875311" w:rsidRDefault="00377E0E" w:rsidP="00944C4C">
            <w:pPr>
              <w:keepNext/>
              <w:spacing w:before="60" w:after="60"/>
              <w:ind w:firstLine="0"/>
              <w:jc w:val="center"/>
              <w:rPr>
                <w:b/>
                <w:bCs/>
                <w:color w:val="FFFFFF" w:themeColor="background1"/>
                <w:szCs w:val="26"/>
              </w:rPr>
            </w:pPr>
            <w:r w:rsidRPr="00875311">
              <w:rPr>
                <w:b/>
                <w:bCs/>
                <w:color w:val="FFFFFF" w:themeColor="background1"/>
                <w:szCs w:val="26"/>
              </w:rPr>
              <w:t xml:space="preserve">Thời gian thuê đất </w:t>
            </w:r>
          </w:p>
        </w:tc>
        <w:tc>
          <w:tcPr>
            <w:tcW w:w="542" w:type="pct"/>
            <w:tcBorders>
              <w:top w:val="single" w:sz="4" w:space="0" w:color="365F91"/>
              <w:left w:val="single" w:sz="4" w:space="0" w:color="365F91"/>
              <w:bottom w:val="single" w:sz="4" w:space="0" w:color="365F91"/>
              <w:right w:val="single" w:sz="4" w:space="0" w:color="365F91"/>
            </w:tcBorders>
            <w:shd w:val="clear" w:color="auto" w:fill="952D98"/>
            <w:vAlign w:val="center"/>
            <w:hideMark/>
          </w:tcPr>
          <w:p w:rsidR="00377E0E" w:rsidRPr="00875311" w:rsidRDefault="007E0238" w:rsidP="00944C4C">
            <w:pPr>
              <w:keepNext/>
              <w:spacing w:before="60" w:after="60"/>
              <w:ind w:firstLine="0"/>
              <w:jc w:val="center"/>
              <w:rPr>
                <w:b/>
                <w:bCs/>
                <w:color w:val="FFFFFF" w:themeColor="background1"/>
                <w:szCs w:val="26"/>
              </w:rPr>
            </w:pPr>
            <w:r w:rsidRPr="00875311">
              <w:rPr>
                <w:b/>
                <w:bCs/>
                <w:color w:val="FFFFFF" w:themeColor="background1"/>
                <w:szCs w:val="26"/>
              </w:rPr>
              <w:t>Thời gian còn lại</w:t>
            </w:r>
          </w:p>
        </w:tc>
      </w:tr>
      <w:tr w:rsidR="0092666B" w:rsidRPr="00875311" w:rsidTr="0092666B">
        <w:trPr>
          <w:trHeight w:val="517"/>
          <w:jc w:val="center"/>
        </w:trPr>
        <w:tc>
          <w:tcPr>
            <w:tcW w:w="386" w:type="pct"/>
            <w:tcBorders>
              <w:top w:val="single" w:sz="4" w:space="0" w:color="365F91"/>
              <w:left w:val="single" w:sz="4" w:space="0" w:color="365F91"/>
              <w:bottom w:val="single" w:sz="4" w:space="0" w:color="365F91"/>
              <w:right w:val="single" w:sz="4" w:space="0" w:color="365F91"/>
            </w:tcBorders>
            <w:vAlign w:val="center"/>
            <w:hideMark/>
          </w:tcPr>
          <w:p w:rsidR="00377E0E" w:rsidRPr="00875311" w:rsidRDefault="00377E0E" w:rsidP="00944C4C">
            <w:pPr>
              <w:keepNext/>
              <w:spacing w:before="60" w:after="60"/>
              <w:ind w:firstLine="0"/>
              <w:rPr>
                <w:bCs/>
                <w:iCs/>
                <w:szCs w:val="26"/>
              </w:rPr>
            </w:pPr>
            <w:r w:rsidRPr="00875311">
              <w:rPr>
                <w:bCs/>
                <w:iCs/>
                <w:szCs w:val="26"/>
              </w:rPr>
              <w:t>1</w:t>
            </w:r>
          </w:p>
        </w:tc>
        <w:tc>
          <w:tcPr>
            <w:tcW w:w="1386" w:type="pct"/>
            <w:tcBorders>
              <w:top w:val="single" w:sz="4" w:space="0" w:color="365F91"/>
              <w:left w:val="single" w:sz="4" w:space="0" w:color="365F91"/>
              <w:bottom w:val="single" w:sz="4" w:space="0" w:color="365F91"/>
              <w:right w:val="single" w:sz="4" w:space="0" w:color="365F91"/>
            </w:tcBorders>
            <w:vAlign w:val="center"/>
          </w:tcPr>
          <w:p w:rsidR="00377E0E" w:rsidRPr="00875311" w:rsidRDefault="00682D4D" w:rsidP="00944C4C">
            <w:pPr>
              <w:keepNext/>
              <w:spacing w:before="60" w:after="60"/>
              <w:ind w:firstLine="0"/>
              <w:rPr>
                <w:szCs w:val="26"/>
              </w:rPr>
            </w:pPr>
            <w:r w:rsidRPr="00875311">
              <w:rPr>
                <w:szCs w:val="26"/>
              </w:rPr>
              <w:t>Xã Hàm Hiệp, huyện Hàm Thuận Bắc</w:t>
            </w:r>
          </w:p>
        </w:tc>
        <w:tc>
          <w:tcPr>
            <w:tcW w:w="690" w:type="pct"/>
            <w:tcBorders>
              <w:top w:val="single" w:sz="4" w:space="0" w:color="365F91"/>
              <w:left w:val="single" w:sz="4" w:space="0" w:color="365F91"/>
              <w:bottom w:val="single" w:sz="4" w:space="0" w:color="365F91"/>
              <w:right w:val="single" w:sz="4" w:space="0" w:color="365F91"/>
            </w:tcBorders>
            <w:vAlign w:val="center"/>
          </w:tcPr>
          <w:p w:rsidR="00377E0E" w:rsidRPr="00875311" w:rsidRDefault="00682D4D" w:rsidP="00944C4C">
            <w:pPr>
              <w:keepNext/>
              <w:spacing w:before="60" w:after="60"/>
              <w:ind w:firstLine="0"/>
              <w:rPr>
                <w:szCs w:val="26"/>
              </w:rPr>
            </w:pPr>
            <w:r w:rsidRPr="00875311">
              <w:rPr>
                <w:szCs w:val="26"/>
              </w:rPr>
              <w:t>16.000m2</w:t>
            </w:r>
          </w:p>
        </w:tc>
        <w:tc>
          <w:tcPr>
            <w:tcW w:w="718" w:type="pct"/>
            <w:tcBorders>
              <w:top w:val="single" w:sz="4" w:space="0" w:color="365F91"/>
              <w:left w:val="single" w:sz="4" w:space="0" w:color="365F91"/>
              <w:bottom w:val="single" w:sz="4" w:space="0" w:color="365F91"/>
              <w:right w:val="single" w:sz="4" w:space="0" w:color="365F91"/>
            </w:tcBorders>
            <w:vAlign w:val="center"/>
          </w:tcPr>
          <w:p w:rsidR="00377E0E" w:rsidRPr="00875311" w:rsidRDefault="00682D4D" w:rsidP="00944C4C">
            <w:pPr>
              <w:keepNext/>
              <w:spacing w:before="60" w:after="60"/>
              <w:ind w:firstLine="0"/>
              <w:rPr>
                <w:szCs w:val="26"/>
              </w:rPr>
            </w:pPr>
            <w:r w:rsidRPr="00875311">
              <w:rPr>
                <w:szCs w:val="26"/>
              </w:rPr>
              <w:t>Nhà máy nước</w:t>
            </w:r>
          </w:p>
        </w:tc>
        <w:tc>
          <w:tcPr>
            <w:tcW w:w="1277" w:type="pct"/>
            <w:tcBorders>
              <w:top w:val="single" w:sz="4" w:space="0" w:color="365F91"/>
              <w:left w:val="single" w:sz="4" w:space="0" w:color="365F91"/>
              <w:bottom w:val="single" w:sz="4" w:space="0" w:color="365F91"/>
              <w:right w:val="single" w:sz="4" w:space="0" w:color="365F91"/>
            </w:tcBorders>
            <w:vAlign w:val="center"/>
          </w:tcPr>
          <w:p w:rsidR="00377E0E" w:rsidRPr="00875311" w:rsidRDefault="00826EC7" w:rsidP="00944C4C">
            <w:pPr>
              <w:keepNext/>
              <w:spacing w:before="60" w:after="60"/>
              <w:ind w:firstLine="0"/>
              <w:jc w:val="center"/>
              <w:rPr>
                <w:szCs w:val="26"/>
              </w:rPr>
            </w:pPr>
            <w:r w:rsidRPr="00875311">
              <w:rPr>
                <w:szCs w:val="26"/>
              </w:rPr>
              <w:t>Đất t</w:t>
            </w:r>
            <w:r w:rsidR="00682D4D" w:rsidRPr="00875311">
              <w:rPr>
                <w:szCs w:val="26"/>
              </w:rPr>
              <w:t>huê</w:t>
            </w:r>
            <w:r w:rsidRPr="00875311">
              <w:rPr>
                <w:szCs w:val="26"/>
              </w:rPr>
              <w:t xml:space="preserve"> 50 năm</w:t>
            </w:r>
            <w:r w:rsidR="00E01532" w:rsidRPr="00875311">
              <w:rPr>
                <w:szCs w:val="26"/>
                <w:lang w:val="vi-VN"/>
              </w:rPr>
              <w:t xml:space="preserve"> </w:t>
            </w:r>
            <w:r w:rsidRPr="00875311">
              <w:rPr>
                <w:szCs w:val="26"/>
                <w:lang w:val="vi-VN"/>
              </w:rPr>
              <w:t>từ</w:t>
            </w:r>
            <w:r w:rsidR="007E0238" w:rsidRPr="00875311">
              <w:rPr>
                <w:szCs w:val="26"/>
                <w:lang w:val="vi-VN"/>
              </w:rPr>
              <w:t xml:space="preserve"> 2005</w:t>
            </w:r>
            <w:r w:rsidR="007E0238" w:rsidRPr="00875311">
              <w:rPr>
                <w:szCs w:val="26"/>
              </w:rPr>
              <w:t xml:space="preserve"> </w:t>
            </w:r>
            <w:r w:rsidR="007E0238" w:rsidRPr="00875311">
              <w:rPr>
                <w:szCs w:val="26"/>
                <w:lang w:val="vi-VN"/>
              </w:rPr>
              <w:t>-</w:t>
            </w:r>
            <w:r w:rsidR="007E0238" w:rsidRPr="00875311">
              <w:rPr>
                <w:szCs w:val="26"/>
              </w:rPr>
              <w:t xml:space="preserve"> </w:t>
            </w:r>
            <w:r w:rsidR="007E0238" w:rsidRPr="00875311">
              <w:rPr>
                <w:szCs w:val="26"/>
                <w:lang w:val="vi-VN"/>
              </w:rPr>
              <w:t>2054</w:t>
            </w:r>
          </w:p>
        </w:tc>
        <w:tc>
          <w:tcPr>
            <w:tcW w:w="542" w:type="pct"/>
            <w:tcBorders>
              <w:top w:val="single" w:sz="4" w:space="0" w:color="365F91"/>
              <w:left w:val="single" w:sz="4" w:space="0" w:color="365F91"/>
              <w:bottom w:val="single" w:sz="4" w:space="0" w:color="365F91"/>
              <w:right w:val="single" w:sz="4" w:space="0" w:color="365F91"/>
            </w:tcBorders>
            <w:vAlign w:val="center"/>
          </w:tcPr>
          <w:p w:rsidR="00377E0E" w:rsidRPr="00875311" w:rsidRDefault="007E0238" w:rsidP="00944C4C">
            <w:pPr>
              <w:keepNext/>
              <w:spacing w:before="60" w:after="60"/>
              <w:ind w:firstLine="0"/>
              <w:jc w:val="center"/>
              <w:rPr>
                <w:szCs w:val="26"/>
              </w:rPr>
            </w:pPr>
            <w:r w:rsidRPr="00875311">
              <w:rPr>
                <w:szCs w:val="26"/>
              </w:rPr>
              <w:t>41 năm</w:t>
            </w:r>
          </w:p>
        </w:tc>
      </w:tr>
      <w:tr w:rsidR="0092666B" w:rsidRPr="00875311" w:rsidTr="0092666B">
        <w:trPr>
          <w:trHeight w:val="517"/>
          <w:jc w:val="center"/>
        </w:trPr>
        <w:tc>
          <w:tcPr>
            <w:tcW w:w="386" w:type="pct"/>
            <w:tcBorders>
              <w:top w:val="single" w:sz="4" w:space="0" w:color="365F91"/>
              <w:left w:val="single" w:sz="4" w:space="0" w:color="365F91"/>
              <w:bottom w:val="single" w:sz="4" w:space="0" w:color="365F91"/>
              <w:right w:val="single" w:sz="4" w:space="0" w:color="365F91"/>
            </w:tcBorders>
            <w:vAlign w:val="center"/>
            <w:hideMark/>
          </w:tcPr>
          <w:p w:rsidR="00377E0E" w:rsidRPr="00875311" w:rsidRDefault="00377E0E" w:rsidP="00944C4C">
            <w:pPr>
              <w:keepNext/>
              <w:spacing w:before="60" w:after="60"/>
              <w:ind w:firstLine="0"/>
              <w:rPr>
                <w:bCs/>
                <w:iCs/>
                <w:szCs w:val="26"/>
              </w:rPr>
            </w:pPr>
            <w:r w:rsidRPr="00875311">
              <w:rPr>
                <w:bCs/>
                <w:iCs/>
                <w:szCs w:val="26"/>
              </w:rPr>
              <w:t>2</w:t>
            </w:r>
          </w:p>
        </w:tc>
        <w:tc>
          <w:tcPr>
            <w:tcW w:w="1386" w:type="pct"/>
            <w:tcBorders>
              <w:top w:val="single" w:sz="4" w:space="0" w:color="365F91"/>
              <w:left w:val="single" w:sz="4" w:space="0" w:color="365F91"/>
              <w:bottom w:val="single" w:sz="4" w:space="0" w:color="365F91"/>
              <w:right w:val="single" w:sz="4" w:space="0" w:color="365F91"/>
            </w:tcBorders>
            <w:vAlign w:val="center"/>
          </w:tcPr>
          <w:p w:rsidR="00377E0E" w:rsidRPr="00875311" w:rsidRDefault="00A157E3" w:rsidP="00944C4C">
            <w:pPr>
              <w:keepNext/>
              <w:spacing w:before="60" w:after="60"/>
              <w:ind w:firstLine="0"/>
              <w:rPr>
                <w:szCs w:val="26"/>
              </w:rPr>
            </w:pPr>
            <w:r w:rsidRPr="00875311">
              <w:rPr>
                <w:szCs w:val="26"/>
              </w:rPr>
              <w:t>Xã Tân Thành, huyện Hàm Thuận Nam</w:t>
            </w:r>
          </w:p>
        </w:tc>
        <w:tc>
          <w:tcPr>
            <w:tcW w:w="690" w:type="pct"/>
            <w:tcBorders>
              <w:top w:val="single" w:sz="4" w:space="0" w:color="365F91"/>
              <w:left w:val="single" w:sz="4" w:space="0" w:color="365F91"/>
              <w:bottom w:val="single" w:sz="4" w:space="0" w:color="365F91"/>
              <w:right w:val="single" w:sz="4" w:space="0" w:color="365F91"/>
            </w:tcBorders>
            <w:vAlign w:val="center"/>
          </w:tcPr>
          <w:p w:rsidR="00377E0E" w:rsidRPr="00875311" w:rsidRDefault="00EF2036" w:rsidP="00944C4C">
            <w:pPr>
              <w:keepNext/>
              <w:spacing w:before="60" w:after="60"/>
              <w:ind w:firstLine="0"/>
              <w:rPr>
                <w:szCs w:val="26"/>
              </w:rPr>
            </w:pPr>
            <w:r w:rsidRPr="00875311">
              <w:rPr>
                <w:szCs w:val="26"/>
              </w:rPr>
              <w:t>2.500 m2</w:t>
            </w:r>
          </w:p>
        </w:tc>
        <w:tc>
          <w:tcPr>
            <w:tcW w:w="718" w:type="pct"/>
            <w:tcBorders>
              <w:top w:val="single" w:sz="4" w:space="0" w:color="365F91"/>
              <w:left w:val="single" w:sz="4" w:space="0" w:color="365F91"/>
              <w:bottom w:val="single" w:sz="4" w:space="0" w:color="365F91"/>
              <w:right w:val="single" w:sz="4" w:space="0" w:color="365F91"/>
            </w:tcBorders>
            <w:vAlign w:val="center"/>
          </w:tcPr>
          <w:p w:rsidR="00377E0E" w:rsidRPr="00875311" w:rsidRDefault="00CE790F" w:rsidP="00944C4C">
            <w:pPr>
              <w:keepNext/>
              <w:spacing w:before="60" w:after="60"/>
              <w:ind w:firstLine="0"/>
              <w:rPr>
                <w:szCs w:val="26"/>
              </w:rPr>
            </w:pPr>
            <w:r w:rsidRPr="00875311">
              <w:rPr>
                <w:szCs w:val="26"/>
              </w:rPr>
              <w:t>Nhà máy nước</w:t>
            </w:r>
          </w:p>
        </w:tc>
        <w:tc>
          <w:tcPr>
            <w:tcW w:w="1277" w:type="pct"/>
            <w:tcBorders>
              <w:top w:val="single" w:sz="4" w:space="0" w:color="365F91"/>
              <w:left w:val="single" w:sz="4" w:space="0" w:color="365F91"/>
              <w:bottom w:val="single" w:sz="4" w:space="0" w:color="365F91"/>
              <w:right w:val="single" w:sz="4" w:space="0" w:color="365F91"/>
            </w:tcBorders>
            <w:vAlign w:val="center"/>
          </w:tcPr>
          <w:p w:rsidR="00377E0E" w:rsidRPr="00875311" w:rsidRDefault="00826EC7" w:rsidP="00944C4C">
            <w:pPr>
              <w:keepNext/>
              <w:spacing w:before="60" w:after="60"/>
              <w:ind w:firstLine="0"/>
              <w:jc w:val="center"/>
              <w:rPr>
                <w:szCs w:val="26"/>
              </w:rPr>
            </w:pPr>
            <w:r w:rsidRPr="00875311">
              <w:rPr>
                <w:szCs w:val="26"/>
              </w:rPr>
              <w:t>Đất</w:t>
            </w:r>
            <w:r w:rsidR="00FB158E" w:rsidRPr="00875311">
              <w:rPr>
                <w:szCs w:val="26"/>
              </w:rPr>
              <w:t xml:space="preserve"> thuê</w:t>
            </w:r>
            <w:r w:rsidR="003460E5" w:rsidRPr="00875311">
              <w:rPr>
                <w:szCs w:val="26"/>
                <w:lang w:val="vi-VN"/>
              </w:rPr>
              <w:t xml:space="preserve"> </w:t>
            </w:r>
            <w:r w:rsidRPr="00875311">
              <w:rPr>
                <w:szCs w:val="26"/>
              </w:rPr>
              <w:t xml:space="preserve">50 năm </w:t>
            </w:r>
            <w:r w:rsidRPr="00875311">
              <w:rPr>
                <w:szCs w:val="26"/>
                <w:lang w:val="vi-VN"/>
              </w:rPr>
              <w:t>từ 2009</w:t>
            </w:r>
            <w:r w:rsidR="007E0238" w:rsidRPr="00875311">
              <w:rPr>
                <w:szCs w:val="26"/>
              </w:rPr>
              <w:t xml:space="preserve"> </w:t>
            </w:r>
            <w:r w:rsidRPr="00875311">
              <w:rPr>
                <w:szCs w:val="26"/>
                <w:lang w:val="vi-VN"/>
              </w:rPr>
              <w:t>-</w:t>
            </w:r>
            <w:r w:rsidR="007E0238" w:rsidRPr="00875311">
              <w:rPr>
                <w:szCs w:val="26"/>
              </w:rPr>
              <w:t xml:space="preserve"> </w:t>
            </w:r>
            <w:r w:rsidRPr="00875311">
              <w:rPr>
                <w:szCs w:val="26"/>
                <w:lang w:val="vi-VN"/>
              </w:rPr>
              <w:t>2058</w:t>
            </w:r>
          </w:p>
        </w:tc>
        <w:tc>
          <w:tcPr>
            <w:tcW w:w="542" w:type="pct"/>
            <w:tcBorders>
              <w:top w:val="single" w:sz="4" w:space="0" w:color="365F91"/>
              <w:left w:val="single" w:sz="4" w:space="0" w:color="365F91"/>
              <w:bottom w:val="single" w:sz="4" w:space="0" w:color="365F91"/>
              <w:right w:val="single" w:sz="4" w:space="0" w:color="365F91"/>
            </w:tcBorders>
            <w:vAlign w:val="center"/>
          </w:tcPr>
          <w:p w:rsidR="008612BD" w:rsidRPr="00875311" w:rsidRDefault="007E0238" w:rsidP="00944C4C">
            <w:pPr>
              <w:keepNext/>
              <w:spacing w:before="60" w:after="60"/>
              <w:ind w:firstLine="0"/>
              <w:jc w:val="center"/>
              <w:rPr>
                <w:szCs w:val="26"/>
              </w:rPr>
            </w:pPr>
            <w:r w:rsidRPr="00875311">
              <w:rPr>
                <w:szCs w:val="26"/>
              </w:rPr>
              <w:t>45 năm</w:t>
            </w:r>
          </w:p>
        </w:tc>
      </w:tr>
    </w:tbl>
    <w:p w:rsidR="00D407CC" w:rsidRPr="00A62676" w:rsidRDefault="00827281" w:rsidP="00982921">
      <w:pPr>
        <w:spacing w:before="60" w:after="60"/>
        <w:jc w:val="right"/>
        <w:rPr>
          <w:i/>
        </w:rPr>
      </w:pPr>
      <w:r w:rsidRPr="004E5381">
        <w:rPr>
          <w:i/>
        </w:rPr>
        <w:t xml:space="preserve">Nguồn: </w:t>
      </w:r>
      <w:r>
        <w:rPr>
          <w:i/>
        </w:rPr>
        <w:t>CTCP Bình Hiệp</w:t>
      </w:r>
      <w:r w:rsidRPr="004E5381">
        <w:rPr>
          <w:i/>
        </w:rPr>
        <w:t xml:space="preserve"> </w:t>
      </w:r>
    </w:p>
    <w:p w:rsidR="009C6F5B" w:rsidRDefault="008617BC" w:rsidP="00F644C5">
      <w:pPr>
        <w:pStyle w:val="Caption"/>
        <w:spacing w:before="80" w:after="80" w:line="336" w:lineRule="auto"/>
        <w:ind w:firstLine="0"/>
      </w:pPr>
      <w:r>
        <w:rPr>
          <w:b/>
          <w:lang w:eastAsia="x-none"/>
        </w:rPr>
        <w:t>6</w:t>
      </w:r>
      <w:r w:rsidR="00DD697E" w:rsidRPr="00161E91">
        <w:rPr>
          <w:b/>
          <w:lang w:eastAsia="x-none"/>
        </w:rPr>
        <w:t>.2. Máy móc, thiết bị, phương tiệ</w:t>
      </w:r>
      <w:r w:rsidR="0092666B">
        <w:rPr>
          <w:b/>
          <w:lang w:eastAsia="x-none"/>
        </w:rPr>
        <w:t>n</w:t>
      </w:r>
    </w:p>
    <w:p w:rsidR="00D76CEB" w:rsidRPr="00161E91" w:rsidRDefault="00D76CEB" w:rsidP="00CB5523">
      <w:pPr>
        <w:pStyle w:val="Caption"/>
        <w:spacing w:before="80" w:after="80" w:line="336" w:lineRule="auto"/>
        <w:ind w:firstLine="0"/>
        <w:jc w:val="center"/>
        <w:rPr>
          <w:b/>
          <w:lang w:eastAsia="x-none"/>
        </w:rPr>
      </w:pPr>
      <w:r>
        <w:t xml:space="preserve">Bảng </w:t>
      </w:r>
      <w:fldSimple w:instr=" SEQ Bảng \* ARABIC ">
        <w:r w:rsidR="00413051">
          <w:rPr>
            <w:noProof/>
          </w:rPr>
          <w:t>6</w:t>
        </w:r>
      </w:fldSimple>
      <w:r>
        <w:t>: Danh mục tài sản máy móc thiết bị</w:t>
      </w:r>
    </w:p>
    <w:tbl>
      <w:tblPr>
        <w:tblW w:w="5000" w:type="pct"/>
        <w:jc w:val="cente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738"/>
        <w:gridCol w:w="3780"/>
        <w:gridCol w:w="2431"/>
        <w:gridCol w:w="2294"/>
      </w:tblGrid>
      <w:tr w:rsidR="00DD4282" w:rsidRPr="00DD4282" w:rsidTr="00CB5523">
        <w:trPr>
          <w:trHeight w:val="953"/>
          <w:jc w:val="center"/>
        </w:trPr>
        <w:tc>
          <w:tcPr>
            <w:tcW w:w="399" w:type="pct"/>
            <w:tcBorders>
              <w:top w:val="single" w:sz="4" w:space="0" w:color="365F91"/>
              <w:left w:val="single" w:sz="4" w:space="0" w:color="365F91"/>
              <w:bottom w:val="single" w:sz="4" w:space="0" w:color="365F91"/>
              <w:right w:val="single" w:sz="4" w:space="0" w:color="365F91"/>
            </w:tcBorders>
            <w:shd w:val="clear" w:color="auto" w:fill="952D98"/>
            <w:vAlign w:val="center"/>
            <w:hideMark/>
          </w:tcPr>
          <w:p w:rsidR="00DD697E" w:rsidRPr="008B37FB" w:rsidRDefault="00DD697E" w:rsidP="00D407CC">
            <w:pPr>
              <w:keepNext/>
              <w:spacing w:before="80" w:after="80" w:line="336" w:lineRule="auto"/>
              <w:ind w:firstLine="0"/>
              <w:jc w:val="center"/>
              <w:rPr>
                <w:b/>
                <w:bCs/>
                <w:color w:val="FFFFFF" w:themeColor="background1"/>
                <w:szCs w:val="26"/>
              </w:rPr>
            </w:pPr>
            <w:r w:rsidRPr="008B37FB">
              <w:rPr>
                <w:b/>
                <w:bCs/>
                <w:color w:val="FFFFFF" w:themeColor="background1"/>
                <w:szCs w:val="26"/>
              </w:rPr>
              <w:t>STT</w:t>
            </w:r>
          </w:p>
        </w:tc>
        <w:tc>
          <w:tcPr>
            <w:tcW w:w="2045" w:type="pct"/>
            <w:tcBorders>
              <w:top w:val="single" w:sz="4" w:space="0" w:color="365F91"/>
              <w:left w:val="single" w:sz="4" w:space="0" w:color="365F91"/>
              <w:bottom w:val="single" w:sz="4" w:space="0" w:color="365F91"/>
              <w:right w:val="single" w:sz="4" w:space="0" w:color="365F91"/>
            </w:tcBorders>
            <w:shd w:val="clear" w:color="auto" w:fill="952D98"/>
            <w:vAlign w:val="center"/>
            <w:hideMark/>
          </w:tcPr>
          <w:p w:rsidR="00DD697E" w:rsidRPr="008B37FB" w:rsidRDefault="00DD697E" w:rsidP="00D407CC">
            <w:pPr>
              <w:keepNext/>
              <w:spacing w:before="80" w:after="80" w:line="336" w:lineRule="auto"/>
              <w:ind w:firstLine="0"/>
              <w:jc w:val="center"/>
              <w:rPr>
                <w:b/>
                <w:bCs/>
                <w:color w:val="FFFFFF" w:themeColor="background1"/>
                <w:szCs w:val="26"/>
              </w:rPr>
            </w:pPr>
            <w:r w:rsidRPr="008B37FB">
              <w:rPr>
                <w:b/>
                <w:bCs/>
                <w:color w:val="FFFFFF" w:themeColor="background1"/>
                <w:szCs w:val="26"/>
              </w:rPr>
              <w:t>Khoản mục</w:t>
            </w:r>
          </w:p>
        </w:tc>
        <w:tc>
          <w:tcPr>
            <w:tcW w:w="1315" w:type="pct"/>
            <w:tcBorders>
              <w:top w:val="single" w:sz="4" w:space="0" w:color="365F91"/>
              <w:left w:val="single" w:sz="4" w:space="0" w:color="365F91"/>
              <w:bottom w:val="single" w:sz="4" w:space="0" w:color="365F91"/>
              <w:right w:val="single" w:sz="4" w:space="0" w:color="365F91"/>
            </w:tcBorders>
            <w:shd w:val="clear" w:color="auto" w:fill="952D98"/>
            <w:vAlign w:val="center"/>
            <w:hideMark/>
          </w:tcPr>
          <w:p w:rsidR="00DD697E" w:rsidRPr="008B37FB" w:rsidRDefault="00DD697E" w:rsidP="00D407CC">
            <w:pPr>
              <w:keepNext/>
              <w:spacing w:before="80" w:after="80" w:line="336" w:lineRule="auto"/>
              <w:ind w:firstLine="0"/>
              <w:jc w:val="center"/>
              <w:rPr>
                <w:b/>
                <w:bCs/>
                <w:color w:val="FFFFFF" w:themeColor="background1"/>
                <w:szCs w:val="26"/>
              </w:rPr>
            </w:pPr>
            <w:r w:rsidRPr="008B37FB">
              <w:rPr>
                <w:b/>
                <w:bCs/>
                <w:color w:val="FFFFFF" w:themeColor="background1"/>
                <w:szCs w:val="26"/>
              </w:rPr>
              <w:t>Nguyên giá</w:t>
            </w:r>
          </w:p>
        </w:tc>
        <w:tc>
          <w:tcPr>
            <w:tcW w:w="1241" w:type="pct"/>
            <w:tcBorders>
              <w:top w:val="single" w:sz="4" w:space="0" w:color="365F91"/>
              <w:left w:val="single" w:sz="4" w:space="0" w:color="365F91"/>
              <w:bottom w:val="single" w:sz="4" w:space="0" w:color="365F91"/>
              <w:right w:val="single" w:sz="4" w:space="0" w:color="365F91"/>
            </w:tcBorders>
            <w:shd w:val="clear" w:color="auto" w:fill="952D98"/>
            <w:vAlign w:val="center"/>
            <w:hideMark/>
          </w:tcPr>
          <w:p w:rsidR="00A62676" w:rsidRPr="008B37FB" w:rsidRDefault="00DD697E" w:rsidP="00D407CC">
            <w:pPr>
              <w:keepNext/>
              <w:spacing w:before="80" w:after="80" w:line="336" w:lineRule="auto"/>
              <w:ind w:firstLine="0"/>
              <w:jc w:val="center"/>
              <w:rPr>
                <w:b/>
                <w:bCs/>
                <w:color w:val="FFFFFF" w:themeColor="background1"/>
                <w:szCs w:val="26"/>
              </w:rPr>
            </w:pPr>
            <w:r w:rsidRPr="008B37FB">
              <w:rPr>
                <w:b/>
                <w:bCs/>
                <w:color w:val="FFFFFF" w:themeColor="background1"/>
                <w:szCs w:val="26"/>
              </w:rPr>
              <w:t xml:space="preserve">Giá trị còn lại </w:t>
            </w:r>
          </w:p>
          <w:p w:rsidR="00DD697E" w:rsidRPr="008B37FB" w:rsidRDefault="009F5DEA" w:rsidP="00D407CC">
            <w:pPr>
              <w:keepNext/>
              <w:spacing w:before="80" w:after="80" w:line="336" w:lineRule="auto"/>
              <w:ind w:firstLine="0"/>
              <w:jc w:val="center"/>
              <w:rPr>
                <w:b/>
                <w:bCs/>
                <w:color w:val="FFFFFF" w:themeColor="background1"/>
                <w:szCs w:val="26"/>
              </w:rPr>
            </w:pPr>
            <w:r w:rsidRPr="008B37FB">
              <w:rPr>
                <w:b/>
                <w:bCs/>
                <w:color w:val="FFFFFF" w:themeColor="background1"/>
                <w:szCs w:val="26"/>
              </w:rPr>
              <w:t>(</w:t>
            </w:r>
            <w:r w:rsidR="001140B5" w:rsidRPr="008B37FB">
              <w:rPr>
                <w:b/>
                <w:bCs/>
                <w:color w:val="FFFFFF" w:themeColor="background1"/>
                <w:szCs w:val="26"/>
              </w:rPr>
              <w:t>31/12/2013</w:t>
            </w:r>
            <w:r w:rsidRPr="008B37FB">
              <w:rPr>
                <w:b/>
                <w:bCs/>
                <w:color w:val="FFFFFF" w:themeColor="background1"/>
                <w:szCs w:val="26"/>
              </w:rPr>
              <w:t>)</w:t>
            </w:r>
          </w:p>
        </w:tc>
      </w:tr>
      <w:tr w:rsidR="00DD697E" w:rsidTr="00CB5523">
        <w:trPr>
          <w:trHeight w:val="390"/>
          <w:jc w:val="center"/>
        </w:trPr>
        <w:tc>
          <w:tcPr>
            <w:tcW w:w="399" w:type="pct"/>
            <w:tcBorders>
              <w:top w:val="single" w:sz="4" w:space="0" w:color="365F91"/>
              <w:left w:val="single" w:sz="4" w:space="0" w:color="365F91"/>
              <w:bottom w:val="single" w:sz="4" w:space="0" w:color="365F91"/>
              <w:right w:val="single" w:sz="4" w:space="0" w:color="365F91"/>
            </w:tcBorders>
            <w:vAlign w:val="center"/>
            <w:hideMark/>
          </w:tcPr>
          <w:p w:rsidR="00DD697E" w:rsidRPr="008B37FB" w:rsidRDefault="00DD697E" w:rsidP="00D407CC">
            <w:pPr>
              <w:keepNext/>
              <w:spacing w:before="80" w:after="80" w:line="336" w:lineRule="auto"/>
              <w:ind w:firstLine="0"/>
              <w:rPr>
                <w:bCs/>
                <w:iCs/>
                <w:szCs w:val="26"/>
              </w:rPr>
            </w:pPr>
            <w:r w:rsidRPr="008B37FB">
              <w:rPr>
                <w:bCs/>
                <w:iCs/>
                <w:szCs w:val="26"/>
              </w:rPr>
              <w:t>1</w:t>
            </w:r>
          </w:p>
        </w:tc>
        <w:tc>
          <w:tcPr>
            <w:tcW w:w="2045" w:type="pct"/>
            <w:tcBorders>
              <w:top w:val="single" w:sz="4" w:space="0" w:color="365F91"/>
              <w:left w:val="single" w:sz="4" w:space="0" w:color="365F91"/>
              <w:bottom w:val="single" w:sz="4" w:space="0" w:color="365F91"/>
              <w:right w:val="single" w:sz="4" w:space="0" w:color="365F91"/>
            </w:tcBorders>
            <w:vAlign w:val="center"/>
          </w:tcPr>
          <w:p w:rsidR="00DD697E" w:rsidRPr="008B37FB" w:rsidRDefault="004C36F1" w:rsidP="00D407CC">
            <w:pPr>
              <w:keepNext/>
              <w:spacing w:before="80" w:after="80" w:line="336" w:lineRule="auto"/>
              <w:ind w:firstLine="0"/>
              <w:rPr>
                <w:szCs w:val="26"/>
              </w:rPr>
            </w:pPr>
            <w:r w:rsidRPr="008B37FB">
              <w:rPr>
                <w:szCs w:val="26"/>
              </w:rPr>
              <w:t>Nhà cửa vật kiến trúc</w:t>
            </w:r>
          </w:p>
        </w:tc>
        <w:tc>
          <w:tcPr>
            <w:tcW w:w="1315" w:type="pct"/>
            <w:tcBorders>
              <w:top w:val="single" w:sz="4" w:space="0" w:color="365F91"/>
              <w:left w:val="single" w:sz="4" w:space="0" w:color="365F91"/>
              <w:bottom w:val="single" w:sz="4" w:space="0" w:color="365F91"/>
              <w:right w:val="single" w:sz="4" w:space="0" w:color="365F91"/>
            </w:tcBorders>
            <w:vAlign w:val="center"/>
          </w:tcPr>
          <w:p w:rsidR="00DD697E" w:rsidRPr="008B37FB" w:rsidRDefault="00F62CEF" w:rsidP="00D407CC">
            <w:pPr>
              <w:keepNext/>
              <w:spacing w:before="80" w:after="80" w:line="336" w:lineRule="auto"/>
              <w:ind w:firstLine="0"/>
              <w:jc w:val="right"/>
              <w:rPr>
                <w:szCs w:val="26"/>
              </w:rPr>
            </w:pPr>
            <w:r w:rsidRPr="008B37FB">
              <w:rPr>
                <w:szCs w:val="26"/>
              </w:rPr>
              <w:t>13.417.079.554</w:t>
            </w:r>
          </w:p>
        </w:tc>
        <w:tc>
          <w:tcPr>
            <w:tcW w:w="1241" w:type="pct"/>
            <w:tcBorders>
              <w:top w:val="single" w:sz="4" w:space="0" w:color="365F91"/>
              <w:left w:val="single" w:sz="4" w:space="0" w:color="365F91"/>
              <w:bottom w:val="single" w:sz="4" w:space="0" w:color="365F91"/>
              <w:right w:val="single" w:sz="4" w:space="0" w:color="365F91"/>
            </w:tcBorders>
            <w:vAlign w:val="center"/>
          </w:tcPr>
          <w:p w:rsidR="00DD697E" w:rsidRPr="008B37FB" w:rsidRDefault="00F62CEF" w:rsidP="00D407CC">
            <w:pPr>
              <w:keepNext/>
              <w:spacing w:before="80" w:after="80" w:line="336" w:lineRule="auto"/>
              <w:ind w:firstLine="0"/>
              <w:jc w:val="right"/>
              <w:rPr>
                <w:szCs w:val="26"/>
              </w:rPr>
            </w:pPr>
            <w:r w:rsidRPr="008B37FB">
              <w:rPr>
                <w:szCs w:val="26"/>
              </w:rPr>
              <w:t>10.565.333.660</w:t>
            </w:r>
          </w:p>
        </w:tc>
      </w:tr>
      <w:tr w:rsidR="00F62CEF" w:rsidTr="00CB5523">
        <w:trPr>
          <w:trHeight w:val="390"/>
          <w:jc w:val="center"/>
        </w:trPr>
        <w:tc>
          <w:tcPr>
            <w:tcW w:w="399" w:type="pct"/>
            <w:tcBorders>
              <w:top w:val="single" w:sz="4" w:space="0" w:color="365F91"/>
              <w:left w:val="single" w:sz="4" w:space="0" w:color="365F91"/>
              <w:bottom w:val="single" w:sz="4" w:space="0" w:color="365F91"/>
              <w:right w:val="single" w:sz="4" w:space="0" w:color="365F91"/>
            </w:tcBorders>
            <w:vAlign w:val="center"/>
            <w:hideMark/>
          </w:tcPr>
          <w:p w:rsidR="00F62CEF" w:rsidRPr="008B37FB" w:rsidRDefault="00F62CEF" w:rsidP="00D407CC">
            <w:pPr>
              <w:keepNext/>
              <w:spacing w:before="80" w:after="80" w:line="336" w:lineRule="auto"/>
              <w:ind w:firstLine="0"/>
              <w:rPr>
                <w:bCs/>
                <w:iCs/>
                <w:szCs w:val="26"/>
              </w:rPr>
            </w:pPr>
            <w:r w:rsidRPr="008B37FB">
              <w:rPr>
                <w:bCs/>
                <w:iCs/>
                <w:szCs w:val="26"/>
              </w:rPr>
              <w:t>2</w:t>
            </w:r>
          </w:p>
        </w:tc>
        <w:tc>
          <w:tcPr>
            <w:tcW w:w="2045" w:type="pct"/>
            <w:tcBorders>
              <w:top w:val="single" w:sz="4" w:space="0" w:color="365F91"/>
              <w:left w:val="single" w:sz="4" w:space="0" w:color="365F91"/>
              <w:bottom w:val="single" w:sz="4" w:space="0" w:color="365F91"/>
              <w:right w:val="single" w:sz="4" w:space="0" w:color="365F91"/>
            </w:tcBorders>
            <w:vAlign w:val="center"/>
          </w:tcPr>
          <w:p w:rsidR="00F62CEF" w:rsidRPr="008B37FB" w:rsidRDefault="00F62CEF" w:rsidP="00D407CC">
            <w:pPr>
              <w:keepNext/>
              <w:spacing w:before="80" w:after="80" w:line="336" w:lineRule="auto"/>
              <w:ind w:firstLine="0"/>
              <w:rPr>
                <w:szCs w:val="26"/>
              </w:rPr>
            </w:pPr>
            <w:r w:rsidRPr="008B37FB">
              <w:rPr>
                <w:szCs w:val="26"/>
              </w:rPr>
              <w:t>Công nghệ máy móc, thiết bị</w:t>
            </w:r>
          </w:p>
        </w:tc>
        <w:tc>
          <w:tcPr>
            <w:tcW w:w="1315" w:type="pct"/>
            <w:tcBorders>
              <w:top w:val="single" w:sz="4" w:space="0" w:color="365F91"/>
              <w:left w:val="single" w:sz="4" w:space="0" w:color="365F91"/>
              <w:bottom w:val="single" w:sz="4" w:space="0" w:color="365F91"/>
              <w:right w:val="single" w:sz="4" w:space="0" w:color="365F91"/>
            </w:tcBorders>
          </w:tcPr>
          <w:p w:rsidR="00F62CEF" w:rsidRPr="008B37FB" w:rsidRDefault="00F62CEF" w:rsidP="00D407CC">
            <w:pPr>
              <w:spacing w:before="80" w:after="80" w:line="336" w:lineRule="auto"/>
              <w:ind w:firstLine="0"/>
              <w:jc w:val="right"/>
              <w:rPr>
                <w:szCs w:val="26"/>
              </w:rPr>
            </w:pPr>
            <w:r w:rsidRPr="008B37FB">
              <w:rPr>
                <w:szCs w:val="26"/>
              </w:rPr>
              <w:t>11.078.302.550</w:t>
            </w:r>
          </w:p>
        </w:tc>
        <w:tc>
          <w:tcPr>
            <w:tcW w:w="1241" w:type="pct"/>
            <w:tcBorders>
              <w:top w:val="single" w:sz="4" w:space="0" w:color="365F91"/>
              <w:left w:val="single" w:sz="4" w:space="0" w:color="365F91"/>
              <w:bottom w:val="single" w:sz="4" w:space="0" w:color="365F91"/>
              <w:right w:val="single" w:sz="4" w:space="0" w:color="365F91"/>
            </w:tcBorders>
          </w:tcPr>
          <w:p w:rsidR="00F62CEF" w:rsidRPr="008B37FB" w:rsidRDefault="00F62CEF" w:rsidP="00D407CC">
            <w:pPr>
              <w:spacing w:before="80" w:after="80" w:line="336" w:lineRule="auto"/>
              <w:ind w:firstLine="0"/>
              <w:jc w:val="right"/>
              <w:rPr>
                <w:szCs w:val="26"/>
              </w:rPr>
            </w:pPr>
            <w:r w:rsidRPr="008B37FB">
              <w:rPr>
                <w:szCs w:val="26"/>
              </w:rPr>
              <w:t>3.645.984.479</w:t>
            </w:r>
          </w:p>
        </w:tc>
      </w:tr>
      <w:tr w:rsidR="00F62CEF" w:rsidTr="00CB5523">
        <w:trPr>
          <w:trHeight w:val="390"/>
          <w:jc w:val="center"/>
        </w:trPr>
        <w:tc>
          <w:tcPr>
            <w:tcW w:w="399" w:type="pct"/>
            <w:tcBorders>
              <w:top w:val="single" w:sz="4" w:space="0" w:color="365F91"/>
              <w:left w:val="single" w:sz="4" w:space="0" w:color="365F91"/>
              <w:bottom w:val="single" w:sz="4" w:space="0" w:color="365F91"/>
              <w:right w:val="single" w:sz="4" w:space="0" w:color="365F91"/>
            </w:tcBorders>
            <w:vAlign w:val="center"/>
          </w:tcPr>
          <w:p w:rsidR="00F62CEF" w:rsidRPr="008B37FB" w:rsidRDefault="00F62CEF" w:rsidP="00D407CC">
            <w:pPr>
              <w:keepNext/>
              <w:spacing w:before="80" w:after="80" w:line="336" w:lineRule="auto"/>
              <w:ind w:firstLine="0"/>
              <w:rPr>
                <w:bCs/>
                <w:iCs/>
                <w:szCs w:val="26"/>
                <w:lang w:val="vi-VN"/>
              </w:rPr>
            </w:pPr>
            <w:r w:rsidRPr="008B37FB">
              <w:rPr>
                <w:bCs/>
                <w:iCs/>
                <w:szCs w:val="26"/>
                <w:lang w:val="vi-VN"/>
              </w:rPr>
              <w:t>3</w:t>
            </w:r>
          </w:p>
        </w:tc>
        <w:tc>
          <w:tcPr>
            <w:tcW w:w="2045" w:type="pct"/>
            <w:tcBorders>
              <w:top w:val="single" w:sz="4" w:space="0" w:color="365F91"/>
              <w:left w:val="single" w:sz="4" w:space="0" w:color="365F91"/>
              <w:bottom w:val="single" w:sz="4" w:space="0" w:color="365F91"/>
              <w:right w:val="single" w:sz="4" w:space="0" w:color="365F91"/>
            </w:tcBorders>
            <w:vAlign w:val="center"/>
          </w:tcPr>
          <w:p w:rsidR="00F62CEF" w:rsidRPr="008B37FB" w:rsidRDefault="00F62CEF" w:rsidP="00D407CC">
            <w:pPr>
              <w:keepNext/>
              <w:spacing w:before="80" w:after="80" w:line="336" w:lineRule="auto"/>
              <w:ind w:firstLine="0"/>
              <w:rPr>
                <w:szCs w:val="26"/>
              </w:rPr>
            </w:pPr>
            <w:r w:rsidRPr="008B37FB">
              <w:rPr>
                <w:szCs w:val="26"/>
              </w:rPr>
              <w:t>Phương tiện vận tải, truyền dẫn</w:t>
            </w:r>
          </w:p>
        </w:tc>
        <w:tc>
          <w:tcPr>
            <w:tcW w:w="1315" w:type="pct"/>
            <w:tcBorders>
              <w:top w:val="single" w:sz="4" w:space="0" w:color="365F91"/>
              <w:left w:val="single" w:sz="4" w:space="0" w:color="365F91"/>
              <w:bottom w:val="single" w:sz="4" w:space="0" w:color="365F91"/>
              <w:right w:val="single" w:sz="4" w:space="0" w:color="365F91"/>
            </w:tcBorders>
          </w:tcPr>
          <w:p w:rsidR="00F62CEF" w:rsidRPr="008B37FB" w:rsidRDefault="00F62CEF" w:rsidP="00D407CC">
            <w:pPr>
              <w:spacing w:before="80" w:after="80" w:line="336" w:lineRule="auto"/>
              <w:ind w:firstLine="0"/>
              <w:jc w:val="right"/>
              <w:rPr>
                <w:szCs w:val="26"/>
              </w:rPr>
            </w:pPr>
            <w:r w:rsidRPr="008B37FB">
              <w:rPr>
                <w:szCs w:val="26"/>
              </w:rPr>
              <w:t>20.808.821.543</w:t>
            </w:r>
          </w:p>
        </w:tc>
        <w:tc>
          <w:tcPr>
            <w:tcW w:w="1241" w:type="pct"/>
            <w:tcBorders>
              <w:top w:val="single" w:sz="4" w:space="0" w:color="365F91"/>
              <w:left w:val="single" w:sz="4" w:space="0" w:color="365F91"/>
              <w:bottom w:val="single" w:sz="4" w:space="0" w:color="365F91"/>
              <w:right w:val="single" w:sz="4" w:space="0" w:color="365F91"/>
            </w:tcBorders>
          </w:tcPr>
          <w:p w:rsidR="00F62CEF" w:rsidRPr="008B37FB" w:rsidRDefault="00F62CEF" w:rsidP="00D407CC">
            <w:pPr>
              <w:spacing w:before="80" w:after="80" w:line="336" w:lineRule="auto"/>
              <w:ind w:firstLine="0"/>
              <w:jc w:val="right"/>
              <w:rPr>
                <w:szCs w:val="26"/>
              </w:rPr>
            </w:pPr>
            <w:r w:rsidRPr="008B37FB">
              <w:rPr>
                <w:szCs w:val="26"/>
              </w:rPr>
              <w:t>14.473.704.191</w:t>
            </w:r>
          </w:p>
        </w:tc>
      </w:tr>
      <w:tr w:rsidR="00F62CEF" w:rsidTr="00CB5523">
        <w:trPr>
          <w:trHeight w:val="390"/>
          <w:jc w:val="center"/>
        </w:trPr>
        <w:tc>
          <w:tcPr>
            <w:tcW w:w="399" w:type="pct"/>
            <w:tcBorders>
              <w:top w:val="single" w:sz="4" w:space="0" w:color="365F91"/>
              <w:left w:val="single" w:sz="4" w:space="0" w:color="365F91"/>
              <w:bottom w:val="single" w:sz="4" w:space="0" w:color="365F91"/>
              <w:right w:val="single" w:sz="4" w:space="0" w:color="365F91"/>
            </w:tcBorders>
            <w:vAlign w:val="center"/>
          </w:tcPr>
          <w:p w:rsidR="00F62CEF" w:rsidRPr="008B37FB" w:rsidRDefault="00F62CEF" w:rsidP="00D407CC">
            <w:pPr>
              <w:keepNext/>
              <w:spacing w:before="80" w:after="80" w:line="336" w:lineRule="auto"/>
              <w:ind w:firstLine="0"/>
              <w:rPr>
                <w:bCs/>
                <w:iCs/>
                <w:szCs w:val="26"/>
                <w:lang w:val="vi-VN"/>
              </w:rPr>
            </w:pPr>
            <w:r w:rsidRPr="008B37FB">
              <w:rPr>
                <w:bCs/>
                <w:iCs/>
                <w:szCs w:val="26"/>
                <w:lang w:val="vi-VN"/>
              </w:rPr>
              <w:t>4</w:t>
            </w:r>
          </w:p>
        </w:tc>
        <w:tc>
          <w:tcPr>
            <w:tcW w:w="2045" w:type="pct"/>
            <w:tcBorders>
              <w:top w:val="single" w:sz="4" w:space="0" w:color="365F91"/>
              <w:left w:val="single" w:sz="4" w:space="0" w:color="365F91"/>
              <w:bottom w:val="single" w:sz="4" w:space="0" w:color="365F91"/>
              <w:right w:val="single" w:sz="4" w:space="0" w:color="365F91"/>
            </w:tcBorders>
            <w:vAlign w:val="center"/>
          </w:tcPr>
          <w:p w:rsidR="00F62CEF" w:rsidRPr="008B37FB" w:rsidRDefault="00F62CEF" w:rsidP="00D407CC">
            <w:pPr>
              <w:keepNext/>
              <w:spacing w:before="80" w:after="80" w:line="336" w:lineRule="auto"/>
              <w:ind w:firstLine="0"/>
              <w:rPr>
                <w:szCs w:val="26"/>
              </w:rPr>
            </w:pPr>
            <w:r w:rsidRPr="008B37FB">
              <w:rPr>
                <w:szCs w:val="26"/>
              </w:rPr>
              <w:t>Thiết bị dụng cụ xét nghiệm nước</w:t>
            </w:r>
          </w:p>
        </w:tc>
        <w:tc>
          <w:tcPr>
            <w:tcW w:w="1315" w:type="pct"/>
            <w:tcBorders>
              <w:top w:val="single" w:sz="4" w:space="0" w:color="365F91"/>
              <w:left w:val="single" w:sz="4" w:space="0" w:color="365F91"/>
              <w:bottom w:val="single" w:sz="4" w:space="0" w:color="365F91"/>
              <w:right w:val="single" w:sz="4" w:space="0" w:color="365F91"/>
            </w:tcBorders>
          </w:tcPr>
          <w:p w:rsidR="00F62CEF" w:rsidRPr="008B37FB" w:rsidRDefault="00F62CEF" w:rsidP="00D407CC">
            <w:pPr>
              <w:spacing w:before="80" w:after="80" w:line="336" w:lineRule="auto"/>
              <w:ind w:firstLine="0"/>
              <w:jc w:val="right"/>
              <w:rPr>
                <w:szCs w:val="26"/>
              </w:rPr>
            </w:pPr>
            <w:r w:rsidRPr="008B37FB">
              <w:rPr>
                <w:szCs w:val="26"/>
              </w:rPr>
              <w:t>89.675.911</w:t>
            </w:r>
          </w:p>
        </w:tc>
        <w:tc>
          <w:tcPr>
            <w:tcW w:w="1241" w:type="pct"/>
            <w:tcBorders>
              <w:top w:val="single" w:sz="4" w:space="0" w:color="365F91"/>
              <w:left w:val="single" w:sz="4" w:space="0" w:color="365F91"/>
              <w:bottom w:val="single" w:sz="4" w:space="0" w:color="365F91"/>
              <w:right w:val="single" w:sz="4" w:space="0" w:color="365F91"/>
            </w:tcBorders>
          </w:tcPr>
          <w:p w:rsidR="00F62CEF" w:rsidRPr="008B37FB" w:rsidRDefault="00F62CEF" w:rsidP="00D407CC">
            <w:pPr>
              <w:spacing w:before="80" w:after="80" w:line="336" w:lineRule="auto"/>
              <w:ind w:firstLine="0"/>
              <w:jc w:val="right"/>
              <w:rPr>
                <w:szCs w:val="26"/>
              </w:rPr>
            </w:pPr>
            <w:r w:rsidRPr="008B37FB">
              <w:rPr>
                <w:szCs w:val="26"/>
              </w:rPr>
              <w:t>37.684.978</w:t>
            </w:r>
          </w:p>
        </w:tc>
      </w:tr>
    </w:tbl>
    <w:p w:rsidR="00DD697E" w:rsidRDefault="001225D1" w:rsidP="00CB5523">
      <w:pPr>
        <w:spacing w:before="120" w:after="80" w:line="336" w:lineRule="auto"/>
        <w:jc w:val="right"/>
        <w:rPr>
          <w:i/>
        </w:rPr>
      </w:pPr>
      <w:r w:rsidRPr="004E5381">
        <w:rPr>
          <w:i/>
        </w:rPr>
        <w:t xml:space="preserve">Nguồn: </w:t>
      </w:r>
      <w:r>
        <w:rPr>
          <w:i/>
        </w:rPr>
        <w:t>CTCP Bình Hiệp</w:t>
      </w:r>
      <w:r w:rsidRPr="004E5381">
        <w:rPr>
          <w:i/>
        </w:rPr>
        <w:t xml:space="preserve"> </w:t>
      </w:r>
    </w:p>
    <w:p w:rsidR="00633749" w:rsidRDefault="00633749" w:rsidP="00CB5523">
      <w:pPr>
        <w:spacing w:before="120" w:after="80" w:line="336" w:lineRule="auto"/>
      </w:pPr>
      <w:proofErr w:type="gramStart"/>
      <w:r>
        <w:t>Các nhà máy nước của Công ty sử dụng công nghệ lắng lamen và thời gian khấu hao còn lại là 17 năm.</w:t>
      </w:r>
      <w:proofErr w:type="gramEnd"/>
    </w:p>
    <w:p w:rsidR="003731D7" w:rsidRPr="006247D5" w:rsidRDefault="003731D7" w:rsidP="00CB5523">
      <w:pPr>
        <w:pStyle w:val="Heading2"/>
        <w:numPr>
          <w:ilvl w:val="0"/>
          <w:numId w:val="12"/>
        </w:numPr>
        <w:spacing w:after="80" w:line="336" w:lineRule="auto"/>
        <w:rPr>
          <w:lang w:val="en-US"/>
        </w:rPr>
      </w:pPr>
      <w:bookmarkStart w:id="83" w:name="_Toc389564515"/>
      <w:r w:rsidRPr="00631941">
        <w:t>Tình hình hoạt động kinh</w:t>
      </w:r>
      <w:r w:rsidR="00E26151">
        <w:rPr>
          <w:lang w:val="en-US"/>
        </w:rPr>
        <w:t xml:space="preserve"> sản xuất</w:t>
      </w:r>
      <w:r w:rsidRPr="00631941">
        <w:t xml:space="preserve"> doanh của </w:t>
      </w:r>
      <w:bookmarkEnd w:id="81"/>
      <w:bookmarkEnd w:id="82"/>
      <w:r w:rsidR="00E61170" w:rsidRPr="00E61170">
        <w:t xml:space="preserve">Công ty </w:t>
      </w:r>
      <w:r w:rsidR="006C4ED0">
        <w:rPr>
          <w:lang w:val="vi-VN"/>
        </w:rPr>
        <w:t>cổ phần Bình Hiệp</w:t>
      </w:r>
      <w:r w:rsidR="00E61170" w:rsidRPr="00E61170">
        <w:t xml:space="preserve"> </w:t>
      </w:r>
      <w:r w:rsidR="009206C7">
        <w:rPr>
          <w:lang w:val="en-US"/>
        </w:rPr>
        <w:t>3 năm gần nhất (2011 – 2013)</w:t>
      </w:r>
      <w:bookmarkEnd w:id="83"/>
    </w:p>
    <w:p w:rsidR="008D4082" w:rsidRDefault="008D4082" w:rsidP="00CB5523">
      <w:pPr>
        <w:spacing w:before="120" w:after="80" w:line="336" w:lineRule="auto"/>
      </w:pPr>
      <w:bookmarkStart w:id="84" w:name="_Toc328034994"/>
      <w:bookmarkEnd w:id="84"/>
      <w:r w:rsidRPr="008D4082">
        <w:t>Công ty cổ phần Bình</w:t>
      </w:r>
      <w:r w:rsidR="004D2C42">
        <w:t xml:space="preserve"> Hiệp cung cấp nước sạch từ 2 nhà máy lớn gồm:</w:t>
      </w:r>
    </w:p>
    <w:p w:rsidR="003C174B" w:rsidRDefault="004D2C42" w:rsidP="00CB5523">
      <w:pPr>
        <w:pStyle w:val="ListParagraph"/>
        <w:numPr>
          <w:ilvl w:val="0"/>
          <w:numId w:val="13"/>
        </w:numPr>
        <w:spacing w:before="120" w:after="80" w:line="336" w:lineRule="auto"/>
        <w:contextualSpacing w:val="0"/>
        <w:rPr>
          <w:lang w:eastAsia="x-none"/>
        </w:rPr>
      </w:pPr>
      <w:r>
        <w:rPr>
          <w:lang w:eastAsia="x-none"/>
        </w:rPr>
        <w:t>Nhà máy nước Cà Giang</w:t>
      </w:r>
      <w:r w:rsidR="007C10A3">
        <w:rPr>
          <w:lang w:eastAsia="x-none"/>
        </w:rPr>
        <w:t xml:space="preserve"> </w:t>
      </w:r>
    </w:p>
    <w:p w:rsidR="003C174B" w:rsidRDefault="003C174B" w:rsidP="00CB5523">
      <w:pPr>
        <w:spacing w:before="120" w:after="80" w:line="336" w:lineRule="auto"/>
        <w:ind w:left="360" w:firstLine="0"/>
        <w:rPr>
          <w:lang w:eastAsia="x-none"/>
        </w:rPr>
      </w:pPr>
      <w:r>
        <w:rPr>
          <w:lang w:eastAsia="x-none"/>
        </w:rPr>
        <w:t>Địa chỉ: Xã Hàm Hiệp, huyện Hàm Thuận Bắc, tỉnh Bình Thuận, Việt Nam</w:t>
      </w:r>
    </w:p>
    <w:p w:rsidR="004D2C42" w:rsidRDefault="003C174B" w:rsidP="00CB5523">
      <w:pPr>
        <w:spacing w:before="120" w:after="80" w:line="336" w:lineRule="auto"/>
        <w:rPr>
          <w:lang w:eastAsia="x-none"/>
        </w:rPr>
      </w:pPr>
      <w:r>
        <w:rPr>
          <w:lang w:eastAsia="x-none"/>
        </w:rPr>
        <w:t>C</w:t>
      </w:r>
      <w:r w:rsidR="007C10A3">
        <w:rPr>
          <w:lang w:eastAsia="x-none"/>
        </w:rPr>
        <w:t xml:space="preserve">ông suất </w:t>
      </w:r>
      <w:r>
        <w:rPr>
          <w:lang w:eastAsia="x-none"/>
        </w:rPr>
        <w:t xml:space="preserve">nhà máy </w:t>
      </w:r>
      <w:r w:rsidR="007C10A3">
        <w:rPr>
          <w:lang w:eastAsia="x-none"/>
        </w:rPr>
        <w:t xml:space="preserve">15.000m3/ ngày đêm, </w:t>
      </w:r>
      <w:r>
        <w:rPr>
          <w:lang w:eastAsia="x-none"/>
        </w:rPr>
        <w:t xml:space="preserve">Nhà máy </w:t>
      </w:r>
      <w:r w:rsidR="007C10A3">
        <w:rPr>
          <w:lang w:eastAsia="x-none"/>
        </w:rPr>
        <w:t>lấy nước thô hồ Cà Giang</w:t>
      </w:r>
      <w:r w:rsidR="00F74138">
        <w:rPr>
          <w:lang w:eastAsia="x-none"/>
        </w:rPr>
        <w:t xml:space="preserve"> để xử</w:t>
      </w:r>
      <w:r w:rsidR="00B0544D">
        <w:rPr>
          <w:lang w:eastAsia="x-none"/>
        </w:rPr>
        <w:t xml:space="preserve"> lý</w:t>
      </w:r>
      <w:r w:rsidR="00F74138">
        <w:rPr>
          <w:lang w:eastAsia="x-none"/>
        </w:rPr>
        <w:t xml:space="preserve"> và</w:t>
      </w:r>
      <w:r w:rsidR="007C10A3">
        <w:rPr>
          <w:lang w:eastAsia="x-none"/>
        </w:rPr>
        <w:t xml:space="preserve"> cung cấp nước </w:t>
      </w:r>
      <w:r w:rsidR="00F74138">
        <w:rPr>
          <w:lang w:eastAsia="x-none"/>
        </w:rPr>
        <w:t>sạch cho</w:t>
      </w:r>
      <w:r w:rsidR="007C10A3">
        <w:rPr>
          <w:lang w:eastAsia="x-none"/>
        </w:rPr>
        <w:t xml:space="preserve"> địa bàn thành phố Phan Thiết thông qua </w:t>
      </w:r>
      <w:r w:rsidR="00B0544D">
        <w:rPr>
          <w:lang w:eastAsia="x-none"/>
        </w:rPr>
        <w:t>việc cung cấp nước cho</w:t>
      </w:r>
      <w:r w:rsidR="007C10A3">
        <w:rPr>
          <w:lang w:eastAsia="x-none"/>
        </w:rPr>
        <w:t xml:space="preserve"> Công ty </w:t>
      </w:r>
      <w:r w:rsidR="00C415FB">
        <w:rPr>
          <w:lang w:eastAsia="x-none"/>
        </w:rPr>
        <w:t>cổ phần cấp thoát nước Bình Thuận</w:t>
      </w:r>
      <w:r w:rsidR="00F74138">
        <w:rPr>
          <w:lang w:eastAsia="x-none"/>
        </w:rPr>
        <w:t>.</w:t>
      </w:r>
      <w:r w:rsidR="00D87622">
        <w:rPr>
          <w:lang w:eastAsia="x-none"/>
        </w:rPr>
        <w:t xml:space="preserve"> Công ty ký hợp đồng </w:t>
      </w:r>
      <w:r w:rsidR="008C7FD3">
        <w:rPr>
          <w:lang w:eastAsia="x-none"/>
        </w:rPr>
        <w:t>với</w:t>
      </w:r>
      <w:r w:rsidR="003D234F">
        <w:rPr>
          <w:lang w:eastAsia="x-none"/>
        </w:rPr>
        <w:t xml:space="preserve"> CTCP cấp thoát nước Bình Thuận</w:t>
      </w:r>
      <w:r w:rsidR="008C7FD3">
        <w:rPr>
          <w:lang w:eastAsia="x-none"/>
        </w:rPr>
        <w:t>, là đơn vị</w:t>
      </w:r>
      <w:r w:rsidR="00705EDC">
        <w:rPr>
          <w:lang w:eastAsia="x-none"/>
        </w:rPr>
        <w:t xml:space="preserve"> </w:t>
      </w:r>
      <w:r w:rsidR="008C7FD3">
        <w:rPr>
          <w:lang w:eastAsia="x-none"/>
        </w:rPr>
        <w:t>cung cấp nước</w:t>
      </w:r>
      <w:r w:rsidR="003D234F">
        <w:rPr>
          <w:lang w:eastAsia="x-none"/>
        </w:rPr>
        <w:t xml:space="preserve"> </w:t>
      </w:r>
      <w:r w:rsidR="008C7FD3">
        <w:rPr>
          <w:lang w:eastAsia="x-none"/>
        </w:rPr>
        <w:t>trực tiếp đến người sử dụng.</w:t>
      </w:r>
    </w:p>
    <w:p w:rsidR="003C174B" w:rsidRDefault="00C415FB" w:rsidP="00CB5523">
      <w:pPr>
        <w:pStyle w:val="ListParagraph"/>
        <w:numPr>
          <w:ilvl w:val="0"/>
          <w:numId w:val="13"/>
        </w:numPr>
        <w:spacing w:before="120" w:after="80" w:line="336" w:lineRule="auto"/>
        <w:contextualSpacing w:val="0"/>
        <w:rPr>
          <w:lang w:eastAsia="x-none"/>
        </w:rPr>
      </w:pPr>
      <w:r>
        <w:rPr>
          <w:lang w:eastAsia="x-none"/>
        </w:rPr>
        <w:t>Nhà máy nướ</w:t>
      </w:r>
      <w:r w:rsidR="003C174B">
        <w:rPr>
          <w:lang w:eastAsia="x-none"/>
        </w:rPr>
        <w:t>c Tân Thành</w:t>
      </w:r>
      <w:r>
        <w:rPr>
          <w:lang w:eastAsia="x-none"/>
        </w:rPr>
        <w:t xml:space="preserve"> </w:t>
      </w:r>
    </w:p>
    <w:p w:rsidR="003C174B" w:rsidRDefault="003C174B" w:rsidP="00CB5523">
      <w:pPr>
        <w:spacing w:before="120" w:after="80" w:line="336" w:lineRule="auto"/>
        <w:rPr>
          <w:lang w:eastAsia="x-none"/>
        </w:rPr>
      </w:pPr>
      <w:r>
        <w:rPr>
          <w:lang w:eastAsia="x-none"/>
        </w:rPr>
        <w:t>Địa chỉ: Xã Tân Thành, huyện Hàm Thuận Nam, tỉnh Bình Thuận, Việt Nam</w:t>
      </w:r>
    </w:p>
    <w:p w:rsidR="00C415FB" w:rsidRDefault="003C174B" w:rsidP="00CB5523">
      <w:pPr>
        <w:spacing w:before="120" w:after="80" w:line="336" w:lineRule="auto"/>
        <w:rPr>
          <w:lang w:eastAsia="x-none"/>
        </w:rPr>
      </w:pPr>
      <w:r>
        <w:rPr>
          <w:lang w:eastAsia="x-none"/>
        </w:rPr>
        <w:t>C</w:t>
      </w:r>
      <w:r w:rsidR="00C415FB">
        <w:rPr>
          <w:lang w:eastAsia="x-none"/>
        </w:rPr>
        <w:t xml:space="preserve">ông suất </w:t>
      </w:r>
      <w:r>
        <w:rPr>
          <w:lang w:eastAsia="x-none"/>
        </w:rPr>
        <w:t xml:space="preserve">nhà máy </w:t>
      </w:r>
      <w:r w:rsidR="00C415FB">
        <w:rPr>
          <w:lang w:eastAsia="x-none"/>
        </w:rPr>
        <w:t xml:space="preserve">1.250 m3/ ngày đêm, </w:t>
      </w:r>
      <w:r>
        <w:rPr>
          <w:lang w:eastAsia="x-none"/>
        </w:rPr>
        <w:t xml:space="preserve">Nhà máy nước Tân Thành </w:t>
      </w:r>
      <w:r w:rsidR="00C415FB">
        <w:rPr>
          <w:lang w:eastAsia="x-none"/>
        </w:rPr>
        <w:t>bơm nước từ các giếng trong khu vực</w:t>
      </w:r>
      <w:r w:rsidR="001117EE">
        <w:rPr>
          <w:lang w:eastAsia="x-none"/>
        </w:rPr>
        <w:t xml:space="preserve"> để xử lý, cung</w:t>
      </w:r>
      <w:r w:rsidR="00C415FB">
        <w:rPr>
          <w:lang w:eastAsia="x-none"/>
        </w:rPr>
        <w:t xml:space="preserve"> cấp nước</w:t>
      </w:r>
      <w:r w:rsidR="00F74138">
        <w:rPr>
          <w:lang w:eastAsia="x-none"/>
        </w:rPr>
        <w:t xml:space="preserve"> sạch </w:t>
      </w:r>
      <w:r w:rsidR="008C7FD3">
        <w:rPr>
          <w:lang w:eastAsia="x-none"/>
        </w:rPr>
        <w:t xml:space="preserve">trực tiếp </w:t>
      </w:r>
      <w:r w:rsidR="004F5CF9">
        <w:rPr>
          <w:lang w:eastAsia="x-none"/>
        </w:rPr>
        <w:t>cho 2 xã t</w:t>
      </w:r>
      <w:r w:rsidR="00F74138">
        <w:rPr>
          <w:lang w:eastAsia="x-none"/>
        </w:rPr>
        <w:t>rên địa bàn huyện Hàm Thuận Nam.</w:t>
      </w:r>
      <w:r w:rsidR="00C415FB">
        <w:rPr>
          <w:lang w:eastAsia="x-none"/>
        </w:rPr>
        <w:t xml:space="preserve"> </w:t>
      </w:r>
    </w:p>
    <w:p w:rsidR="00F34891" w:rsidRDefault="00F34891" w:rsidP="00944C4C">
      <w:pPr>
        <w:pStyle w:val="Heading3"/>
        <w:numPr>
          <w:ilvl w:val="1"/>
          <w:numId w:val="16"/>
        </w:numPr>
        <w:spacing w:before="60" w:after="60"/>
        <w:rPr>
          <w:lang w:val="vi-VN"/>
        </w:rPr>
      </w:pPr>
      <w:bookmarkStart w:id="85" w:name="_Toc387243006"/>
      <w:bookmarkStart w:id="86" w:name="_Toc387325501"/>
      <w:bookmarkStart w:id="87" w:name="_Toc387325660"/>
      <w:bookmarkStart w:id="88" w:name="_Toc387325712"/>
      <w:bookmarkStart w:id="89" w:name="_Toc387927107"/>
      <w:bookmarkStart w:id="90" w:name="_Toc388022788"/>
      <w:bookmarkStart w:id="91" w:name="_Toc388023002"/>
      <w:bookmarkStart w:id="92" w:name="_Toc388942612"/>
      <w:bookmarkStart w:id="93" w:name="_Toc389147622"/>
      <w:bookmarkStart w:id="94" w:name="_Toc389564516"/>
      <w:r>
        <w:t>Sản phẩm, dịch vụ</w:t>
      </w:r>
      <w:bookmarkStart w:id="95" w:name="_Toc366843535"/>
      <w:r>
        <w:t xml:space="preserve"> chính</w:t>
      </w:r>
      <w:bookmarkEnd w:id="85"/>
      <w:bookmarkEnd w:id="86"/>
      <w:bookmarkEnd w:id="87"/>
      <w:bookmarkEnd w:id="88"/>
      <w:bookmarkEnd w:id="89"/>
      <w:bookmarkEnd w:id="90"/>
      <w:bookmarkEnd w:id="91"/>
      <w:bookmarkEnd w:id="92"/>
      <w:bookmarkEnd w:id="93"/>
      <w:bookmarkEnd w:id="94"/>
    </w:p>
    <w:p w:rsidR="00E20E33" w:rsidRPr="00EA565F" w:rsidRDefault="00CC571E" w:rsidP="00944C4C">
      <w:pPr>
        <w:pStyle w:val="ListParagraph"/>
        <w:numPr>
          <w:ilvl w:val="0"/>
          <w:numId w:val="8"/>
        </w:numPr>
        <w:spacing w:before="60" w:after="60"/>
        <w:contextualSpacing w:val="0"/>
        <w:rPr>
          <w:b/>
          <w:lang w:eastAsia="x-none"/>
        </w:rPr>
      </w:pPr>
      <w:r w:rsidRPr="00FE38B0">
        <w:rPr>
          <w:b/>
          <w:lang w:val="vi-VN" w:eastAsia="x-none"/>
        </w:rPr>
        <w:t xml:space="preserve">Sản phẩm </w:t>
      </w:r>
      <w:r w:rsidR="00C04803">
        <w:rPr>
          <w:b/>
          <w:lang w:eastAsia="x-none"/>
        </w:rPr>
        <w:t>chính của Công ty cổ phần Bình Hiệp</w:t>
      </w:r>
      <w:r w:rsidR="00FE38B0" w:rsidRPr="00FE38B0">
        <w:rPr>
          <w:b/>
          <w:lang w:eastAsia="x-none"/>
        </w:rPr>
        <w:t>:</w:t>
      </w:r>
      <w:r w:rsidRPr="00FE38B0">
        <w:rPr>
          <w:b/>
          <w:lang w:val="vi-VN" w:eastAsia="x-none"/>
        </w:rPr>
        <w:t xml:space="preserve"> </w:t>
      </w:r>
      <w:r w:rsidRPr="00FE38B0">
        <w:rPr>
          <w:lang w:val="vi-VN" w:eastAsia="x-none"/>
        </w:rPr>
        <w:t>nước sạch.</w:t>
      </w:r>
    </w:p>
    <w:p w:rsidR="00EA565F" w:rsidRDefault="00EA565F" w:rsidP="00944C4C">
      <w:pPr>
        <w:pStyle w:val="Caption"/>
        <w:spacing w:before="60" w:after="60" w:line="312" w:lineRule="auto"/>
        <w:jc w:val="center"/>
      </w:pPr>
      <w:r>
        <w:t xml:space="preserve">Bảng </w:t>
      </w:r>
      <w:fldSimple w:instr=" SEQ Bảng \* ARABIC ">
        <w:r w:rsidR="00413051">
          <w:rPr>
            <w:noProof/>
          </w:rPr>
          <w:t>7</w:t>
        </w:r>
      </w:fldSimple>
      <w:r>
        <w:t>: Sản lượng nước sạch qua các năm</w:t>
      </w:r>
      <w:r w:rsidR="00711577">
        <w:t xml:space="preserve"> </w:t>
      </w:r>
    </w:p>
    <w:p w:rsidR="00711577" w:rsidRPr="00711577" w:rsidRDefault="00711577" w:rsidP="00944C4C">
      <w:pPr>
        <w:spacing w:before="60" w:after="60"/>
        <w:jc w:val="right"/>
      </w:pPr>
      <w:r>
        <w:t>Đơn vị: m</w:t>
      </w:r>
      <w:r w:rsidRPr="00711577">
        <w:rPr>
          <w:vertAlign w:val="superscript"/>
        </w:rPr>
        <w:t>3</w:t>
      </w:r>
    </w:p>
    <w:tbl>
      <w:tblPr>
        <w:tblW w:w="49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9"/>
        <w:gridCol w:w="1350"/>
        <w:gridCol w:w="1443"/>
        <w:gridCol w:w="1346"/>
      </w:tblGrid>
      <w:tr w:rsidR="00B13368" w:rsidRPr="00D41673" w:rsidTr="00B13368">
        <w:tc>
          <w:tcPr>
            <w:tcW w:w="2728" w:type="pct"/>
            <w:shd w:val="clear" w:color="auto" w:fill="952D98"/>
          </w:tcPr>
          <w:p w:rsidR="00FE38B0" w:rsidRPr="00D41673" w:rsidRDefault="00FE38B0" w:rsidP="00944C4C">
            <w:pPr>
              <w:pStyle w:val="ListParagraph"/>
              <w:tabs>
                <w:tab w:val="left" w:pos="450"/>
              </w:tabs>
              <w:spacing w:before="60" w:after="60"/>
              <w:ind w:left="0" w:firstLine="0"/>
              <w:contextualSpacing w:val="0"/>
              <w:jc w:val="center"/>
              <w:rPr>
                <w:b/>
                <w:color w:val="FFFFFF" w:themeColor="background1"/>
                <w:szCs w:val="26"/>
              </w:rPr>
            </w:pPr>
            <w:r w:rsidRPr="00D41673">
              <w:rPr>
                <w:b/>
                <w:color w:val="FFFFFF" w:themeColor="background1"/>
                <w:szCs w:val="26"/>
              </w:rPr>
              <w:t>Năm</w:t>
            </w:r>
          </w:p>
        </w:tc>
        <w:tc>
          <w:tcPr>
            <w:tcW w:w="741" w:type="pct"/>
            <w:shd w:val="clear" w:color="auto" w:fill="952D98"/>
          </w:tcPr>
          <w:p w:rsidR="00FE38B0" w:rsidRPr="00D41673" w:rsidRDefault="00FE38B0" w:rsidP="00944C4C">
            <w:pPr>
              <w:pStyle w:val="ListParagraph"/>
              <w:tabs>
                <w:tab w:val="left" w:pos="450"/>
              </w:tabs>
              <w:spacing w:before="60" w:after="60"/>
              <w:ind w:left="0" w:firstLine="0"/>
              <w:contextualSpacing w:val="0"/>
              <w:jc w:val="center"/>
              <w:rPr>
                <w:b/>
                <w:color w:val="FFFFFF" w:themeColor="background1"/>
                <w:szCs w:val="26"/>
              </w:rPr>
            </w:pPr>
            <w:r w:rsidRPr="00D41673">
              <w:rPr>
                <w:b/>
                <w:color w:val="FFFFFF" w:themeColor="background1"/>
                <w:szCs w:val="26"/>
              </w:rPr>
              <w:t>2011</w:t>
            </w:r>
          </w:p>
        </w:tc>
        <w:tc>
          <w:tcPr>
            <w:tcW w:w="792" w:type="pct"/>
            <w:shd w:val="clear" w:color="auto" w:fill="952D98"/>
          </w:tcPr>
          <w:p w:rsidR="00FE38B0" w:rsidRPr="00D41673" w:rsidRDefault="00FE38B0" w:rsidP="00944C4C">
            <w:pPr>
              <w:pStyle w:val="ListParagraph"/>
              <w:tabs>
                <w:tab w:val="left" w:pos="450"/>
              </w:tabs>
              <w:spacing w:before="60" w:after="60"/>
              <w:ind w:left="0" w:firstLine="0"/>
              <w:contextualSpacing w:val="0"/>
              <w:jc w:val="center"/>
              <w:rPr>
                <w:b/>
                <w:color w:val="FFFFFF" w:themeColor="background1"/>
                <w:szCs w:val="26"/>
              </w:rPr>
            </w:pPr>
            <w:r w:rsidRPr="00D41673">
              <w:rPr>
                <w:b/>
                <w:color w:val="FFFFFF" w:themeColor="background1"/>
                <w:szCs w:val="26"/>
              </w:rPr>
              <w:t>2012</w:t>
            </w:r>
          </w:p>
        </w:tc>
        <w:tc>
          <w:tcPr>
            <w:tcW w:w="740" w:type="pct"/>
            <w:shd w:val="clear" w:color="auto" w:fill="952D98"/>
          </w:tcPr>
          <w:p w:rsidR="00FE38B0" w:rsidRPr="00D41673" w:rsidRDefault="00FE38B0" w:rsidP="00944C4C">
            <w:pPr>
              <w:pStyle w:val="ListParagraph"/>
              <w:tabs>
                <w:tab w:val="left" w:pos="450"/>
              </w:tabs>
              <w:spacing w:before="60" w:after="60"/>
              <w:ind w:left="0" w:firstLine="0"/>
              <w:contextualSpacing w:val="0"/>
              <w:jc w:val="center"/>
              <w:rPr>
                <w:b/>
                <w:color w:val="FFFFFF" w:themeColor="background1"/>
                <w:szCs w:val="26"/>
              </w:rPr>
            </w:pPr>
            <w:r w:rsidRPr="00D41673">
              <w:rPr>
                <w:b/>
                <w:color w:val="FFFFFF" w:themeColor="background1"/>
                <w:szCs w:val="26"/>
              </w:rPr>
              <w:t>2013</w:t>
            </w:r>
          </w:p>
        </w:tc>
      </w:tr>
      <w:tr w:rsidR="00B13368" w:rsidRPr="00FE38B0" w:rsidTr="00B13368">
        <w:tc>
          <w:tcPr>
            <w:tcW w:w="2728" w:type="pct"/>
          </w:tcPr>
          <w:p w:rsidR="00FE38B0" w:rsidRPr="00B86BC0" w:rsidRDefault="00FE38B0" w:rsidP="00944C4C">
            <w:pPr>
              <w:pStyle w:val="ListParagraph"/>
              <w:tabs>
                <w:tab w:val="left" w:pos="450"/>
              </w:tabs>
              <w:spacing w:before="60" w:after="60"/>
              <w:ind w:left="0" w:firstLine="0"/>
              <w:contextualSpacing w:val="0"/>
              <w:rPr>
                <w:b/>
                <w:szCs w:val="26"/>
              </w:rPr>
            </w:pPr>
            <w:r w:rsidRPr="00B86BC0">
              <w:rPr>
                <w:b/>
                <w:szCs w:val="26"/>
              </w:rPr>
              <w:t xml:space="preserve">Sản lượng </w:t>
            </w:r>
            <w:r w:rsidR="00745235" w:rsidRPr="00B86BC0">
              <w:rPr>
                <w:b/>
                <w:szCs w:val="26"/>
              </w:rPr>
              <w:t xml:space="preserve">cung cấp </w:t>
            </w:r>
            <w:r w:rsidRPr="00B86BC0">
              <w:rPr>
                <w:b/>
                <w:szCs w:val="26"/>
              </w:rPr>
              <w:t xml:space="preserve">nước </w:t>
            </w:r>
            <w:r w:rsidR="00745235" w:rsidRPr="00B86BC0">
              <w:rPr>
                <w:b/>
                <w:szCs w:val="26"/>
              </w:rPr>
              <w:t>(ghi thu) công ty</w:t>
            </w:r>
          </w:p>
        </w:tc>
        <w:tc>
          <w:tcPr>
            <w:tcW w:w="741" w:type="pct"/>
            <w:vAlign w:val="center"/>
          </w:tcPr>
          <w:p w:rsidR="00FE38B0" w:rsidRPr="00B86BC0" w:rsidRDefault="00FE38B0" w:rsidP="00944C4C">
            <w:pPr>
              <w:pStyle w:val="ListParagraph"/>
              <w:tabs>
                <w:tab w:val="left" w:pos="-109"/>
              </w:tabs>
              <w:spacing w:before="60" w:after="60"/>
              <w:ind w:left="0" w:firstLine="0"/>
              <w:contextualSpacing w:val="0"/>
              <w:jc w:val="right"/>
              <w:rPr>
                <w:szCs w:val="26"/>
              </w:rPr>
            </w:pPr>
            <w:r w:rsidRPr="00B86BC0">
              <w:rPr>
                <w:szCs w:val="26"/>
              </w:rPr>
              <w:t>4.631.307</w:t>
            </w:r>
          </w:p>
        </w:tc>
        <w:tc>
          <w:tcPr>
            <w:tcW w:w="792" w:type="pct"/>
            <w:vAlign w:val="center"/>
          </w:tcPr>
          <w:p w:rsidR="00FE38B0" w:rsidRPr="00B86BC0" w:rsidRDefault="00FE38B0" w:rsidP="00944C4C">
            <w:pPr>
              <w:pStyle w:val="ListParagraph"/>
              <w:tabs>
                <w:tab w:val="left" w:pos="-109"/>
              </w:tabs>
              <w:spacing w:before="60" w:after="60"/>
              <w:ind w:left="0" w:firstLine="0"/>
              <w:contextualSpacing w:val="0"/>
              <w:jc w:val="right"/>
              <w:rPr>
                <w:szCs w:val="26"/>
              </w:rPr>
            </w:pPr>
            <w:r w:rsidRPr="00B86BC0">
              <w:rPr>
                <w:szCs w:val="26"/>
              </w:rPr>
              <w:t>5.496.713</w:t>
            </w:r>
          </w:p>
        </w:tc>
        <w:tc>
          <w:tcPr>
            <w:tcW w:w="740" w:type="pct"/>
            <w:vAlign w:val="center"/>
          </w:tcPr>
          <w:p w:rsidR="00FE38B0" w:rsidRPr="00B86BC0" w:rsidRDefault="00745235" w:rsidP="00944C4C">
            <w:pPr>
              <w:pStyle w:val="ListParagraph"/>
              <w:tabs>
                <w:tab w:val="left" w:pos="-109"/>
              </w:tabs>
              <w:spacing w:before="60" w:after="60"/>
              <w:ind w:left="0" w:firstLine="0"/>
              <w:contextualSpacing w:val="0"/>
              <w:jc w:val="right"/>
              <w:rPr>
                <w:szCs w:val="26"/>
              </w:rPr>
            </w:pPr>
            <w:r w:rsidRPr="00B86BC0">
              <w:rPr>
                <w:szCs w:val="26"/>
              </w:rPr>
              <w:t>6.206.763</w:t>
            </w:r>
          </w:p>
        </w:tc>
      </w:tr>
      <w:tr w:rsidR="00B13368" w:rsidRPr="00B13368" w:rsidTr="00B13368">
        <w:tc>
          <w:tcPr>
            <w:tcW w:w="2728" w:type="pct"/>
          </w:tcPr>
          <w:p w:rsidR="00745235" w:rsidRPr="00B13368" w:rsidRDefault="00745235" w:rsidP="00944C4C">
            <w:pPr>
              <w:pStyle w:val="ListParagraph"/>
              <w:tabs>
                <w:tab w:val="left" w:pos="450"/>
              </w:tabs>
              <w:spacing w:before="60" w:after="60"/>
              <w:ind w:left="0" w:firstLine="0"/>
              <w:contextualSpacing w:val="0"/>
              <w:rPr>
                <w:szCs w:val="26"/>
              </w:rPr>
            </w:pPr>
            <w:r w:rsidRPr="00B13368">
              <w:rPr>
                <w:szCs w:val="26"/>
              </w:rPr>
              <w:t>Nhà máy nước Cà Giang</w:t>
            </w:r>
          </w:p>
        </w:tc>
        <w:tc>
          <w:tcPr>
            <w:tcW w:w="741" w:type="pct"/>
            <w:vAlign w:val="center"/>
          </w:tcPr>
          <w:p w:rsidR="00745235" w:rsidRPr="00B13368" w:rsidRDefault="00745235" w:rsidP="00944C4C">
            <w:pPr>
              <w:tabs>
                <w:tab w:val="left" w:pos="-109"/>
              </w:tabs>
              <w:spacing w:before="60" w:after="60"/>
              <w:ind w:firstLine="0"/>
              <w:jc w:val="right"/>
              <w:rPr>
                <w:color w:val="000000"/>
                <w:szCs w:val="26"/>
              </w:rPr>
            </w:pPr>
            <w:r w:rsidRPr="00B13368">
              <w:rPr>
                <w:color w:val="000000"/>
                <w:szCs w:val="26"/>
              </w:rPr>
              <w:t xml:space="preserve">4.520.259 </w:t>
            </w:r>
          </w:p>
        </w:tc>
        <w:tc>
          <w:tcPr>
            <w:tcW w:w="792" w:type="pct"/>
            <w:vAlign w:val="center"/>
          </w:tcPr>
          <w:p w:rsidR="00745235" w:rsidRPr="00B13368" w:rsidRDefault="00745235" w:rsidP="00944C4C">
            <w:pPr>
              <w:tabs>
                <w:tab w:val="left" w:pos="-109"/>
              </w:tabs>
              <w:spacing w:before="60" w:after="60"/>
              <w:ind w:firstLine="0"/>
              <w:jc w:val="right"/>
              <w:rPr>
                <w:color w:val="000000"/>
                <w:szCs w:val="26"/>
              </w:rPr>
            </w:pPr>
            <w:r w:rsidRPr="00B13368">
              <w:rPr>
                <w:color w:val="000000"/>
                <w:szCs w:val="26"/>
              </w:rPr>
              <w:t xml:space="preserve">5.394.437 </w:t>
            </w:r>
          </w:p>
        </w:tc>
        <w:tc>
          <w:tcPr>
            <w:tcW w:w="740" w:type="pct"/>
            <w:vAlign w:val="center"/>
          </w:tcPr>
          <w:p w:rsidR="00745235" w:rsidRPr="00B13368" w:rsidRDefault="00745235" w:rsidP="00944C4C">
            <w:pPr>
              <w:tabs>
                <w:tab w:val="left" w:pos="-109"/>
              </w:tabs>
              <w:spacing w:before="60" w:after="60"/>
              <w:ind w:firstLine="0"/>
              <w:jc w:val="right"/>
              <w:rPr>
                <w:color w:val="000000"/>
                <w:szCs w:val="26"/>
              </w:rPr>
            </w:pPr>
            <w:r w:rsidRPr="00B13368">
              <w:rPr>
                <w:color w:val="000000"/>
                <w:szCs w:val="26"/>
              </w:rPr>
              <w:t xml:space="preserve">6.116.682 </w:t>
            </w:r>
          </w:p>
        </w:tc>
      </w:tr>
      <w:tr w:rsidR="00B13368" w:rsidRPr="00B13368" w:rsidTr="00B13368">
        <w:tc>
          <w:tcPr>
            <w:tcW w:w="2728" w:type="pct"/>
          </w:tcPr>
          <w:p w:rsidR="00745235" w:rsidRPr="00B13368" w:rsidRDefault="00745235" w:rsidP="00944C4C">
            <w:pPr>
              <w:pStyle w:val="ListParagraph"/>
              <w:tabs>
                <w:tab w:val="left" w:pos="450"/>
              </w:tabs>
              <w:spacing w:before="60" w:after="60"/>
              <w:ind w:left="0" w:firstLine="0"/>
              <w:contextualSpacing w:val="0"/>
              <w:rPr>
                <w:szCs w:val="26"/>
              </w:rPr>
            </w:pPr>
            <w:r w:rsidRPr="00B13368">
              <w:rPr>
                <w:szCs w:val="26"/>
              </w:rPr>
              <w:t>Nhà máy nước Tân Thành</w:t>
            </w:r>
          </w:p>
        </w:tc>
        <w:tc>
          <w:tcPr>
            <w:tcW w:w="741" w:type="pct"/>
            <w:vAlign w:val="center"/>
          </w:tcPr>
          <w:p w:rsidR="00745235" w:rsidRPr="00B13368" w:rsidRDefault="00745235" w:rsidP="00944C4C">
            <w:pPr>
              <w:tabs>
                <w:tab w:val="left" w:pos="-109"/>
              </w:tabs>
              <w:spacing w:before="60" w:after="60"/>
              <w:ind w:firstLine="0"/>
              <w:jc w:val="right"/>
              <w:rPr>
                <w:color w:val="000000"/>
                <w:szCs w:val="26"/>
              </w:rPr>
            </w:pPr>
            <w:r w:rsidRPr="00B13368">
              <w:rPr>
                <w:color w:val="000000"/>
                <w:szCs w:val="26"/>
              </w:rPr>
              <w:t xml:space="preserve">111.048 </w:t>
            </w:r>
          </w:p>
        </w:tc>
        <w:tc>
          <w:tcPr>
            <w:tcW w:w="792" w:type="pct"/>
            <w:vAlign w:val="center"/>
          </w:tcPr>
          <w:p w:rsidR="00745235" w:rsidRPr="00B13368" w:rsidRDefault="00745235" w:rsidP="00944C4C">
            <w:pPr>
              <w:tabs>
                <w:tab w:val="left" w:pos="-109"/>
              </w:tabs>
              <w:spacing w:before="60" w:after="60"/>
              <w:ind w:firstLine="0"/>
              <w:jc w:val="right"/>
              <w:rPr>
                <w:color w:val="000000"/>
                <w:szCs w:val="26"/>
              </w:rPr>
            </w:pPr>
            <w:r w:rsidRPr="00B13368">
              <w:rPr>
                <w:color w:val="000000"/>
                <w:szCs w:val="26"/>
              </w:rPr>
              <w:t xml:space="preserve">102.276 </w:t>
            </w:r>
          </w:p>
        </w:tc>
        <w:tc>
          <w:tcPr>
            <w:tcW w:w="740" w:type="pct"/>
            <w:vAlign w:val="center"/>
          </w:tcPr>
          <w:p w:rsidR="00745235" w:rsidRPr="00B13368" w:rsidRDefault="00745235" w:rsidP="00944C4C">
            <w:pPr>
              <w:tabs>
                <w:tab w:val="left" w:pos="-109"/>
              </w:tabs>
              <w:spacing w:before="60" w:after="60"/>
              <w:ind w:firstLine="0"/>
              <w:jc w:val="right"/>
              <w:rPr>
                <w:color w:val="000000"/>
                <w:szCs w:val="26"/>
              </w:rPr>
            </w:pPr>
            <w:r w:rsidRPr="00B13368">
              <w:rPr>
                <w:color w:val="000000"/>
                <w:szCs w:val="26"/>
              </w:rPr>
              <w:t xml:space="preserve">90.081 </w:t>
            </w:r>
          </w:p>
        </w:tc>
      </w:tr>
    </w:tbl>
    <w:p w:rsidR="00FE38B0" w:rsidRDefault="00EA565F" w:rsidP="00944C4C">
      <w:pPr>
        <w:spacing w:before="60" w:after="60"/>
        <w:jc w:val="right"/>
        <w:rPr>
          <w:i/>
          <w:lang w:eastAsia="x-none"/>
        </w:rPr>
      </w:pPr>
      <w:r w:rsidRPr="00EA565F">
        <w:rPr>
          <w:i/>
          <w:lang w:eastAsia="x-none"/>
        </w:rPr>
        <w:t>Nguồn: Công ty cổ phần Bình Hiệp</w:t>
      </w:r>
    </w:p>
    <w:p w:rsidR="00F24EFF" w:rsidRPr="00DA31CC" w:rsidRDefault="00F24EFF" w:rsidP="00944C4C">
      <w:pPr>
        <w:spacing w:before="60" w:after="60"/>
        <w:jc w:val="left"/>
        <w:rPr>
          <w:lang w:eastAsia="x-none"/>
        </w:rPr>
      </w:pPr>
      <w:r>
        <w:rPr>
          <w:lang w:eastAsia="x-none"/>
        </w:rPr>
        <w:t xml:space="preserve">Sản lượng nước sạch sản xuất được của Công ty </w:t>
      </w:r>
      <w:r w:rsidR="007260E5">
        <w:rPr>
          <w:lang w:eastAsia="x-none"/>
        </w:rPr>
        <w:t xml:space="preserve">tăng đều đặn qua các năm từ năm 2011 (tăng 16%) đến năm 2013 (tăng </w:t>
      </w:r>
      <w:r w:rsidR="00B86BC0">
        <w:rPr>
          <w:lang w:eastAsia="x-none"/>
        </w:rPr>
        <w:t>13</w:t>
      </w:r>
      <w:r w:rsidR="007260E5">
        <w:rPr>
          <w:lang w:eastAsia="x-none"/>
        </w:rPr>
        <w:t>%) do</w:t>
      </w:r>
      <w:r w:rsidR="009B3062">
        <w:rPr>
          <w:lang w:eastAsia="x-none"/>
        </w:rPr>
        <w:t xml:space="preserve"> sự mở rộng</w:t>
      </w:r>
      <w:r w:rsidR="007260E5">
        <w:rPr>
          <w:lang w:eastAsia="x-none"/>
        </w:rPr>
        <w:t xml:space="preserve"> quy mô dân số và nhu cầu </w:t>
      </w:r>
      <w:r w:rsidR="007260E5" w:rsidRPr="00DA31CC">
        <w:rPr>
          <w:lang w:eastAsia="x-none"/>
        </w:rPr>
        <w:t>sử dụng nước sạch tại thành phố Phan Thiết tăng dầ</w:t>
      </w:r>
      <w:r w:rsidR="007E152A" w:rsidRPr="00DA31CC">
        <w:rPr>
          <w:lang w:eastAsia="x-none"/>
        </w:rPr>
        <w:t xml:space="preserve">n qua các năm. </w:t>
      </w:r>
    </w:p>
    <w:p w:rsidR="00DA31CC" w:rsidRPr="00DA31CC" w:rsidRDefault="00DA31CC" w:rsidP="00F644C5">
      <w:pPr>
        <w:spacing w:before="60" w:after="60"/>
        <w:rPr>
          <w:lang w:val="pt-BR" w:eastAsia="x-none"/>
        </w:rPr>
      </w:pPr>
      <w:r w:rsidRPr="00DA31CC">
        <w:rPr>
          <w:lang w:val="pt-BR" w:eastAsia="x-none"/>
        </w:rPr>
        <w:t xml:space="preserve">Việc chuyển nhượng phần vốn Nhà nước tại Công ty cổ phần Bình Hiệp không làm ảnh hưởng đến hoạt động sản xuất của Công ty. </w:t>
      </w:r>
    </w:p>
    <w:p w:rsidR="00300823" w:rsidRDefault="00300823" w:rsidP="00944C4C">
      <w:pPr>
        <w:pStyle w:val="ListParagraph"/>
        <w:numPr>
          <w:ilvl w:val="0"/>
          <w:numId w:val="8"/>
        </w:numPr>
        <w:spacing w:before="60" w:after="60"/>
        <w:contextualSpacing w:val="0"/>
        <w:rPr>
          <w:b/>
          <w:lang w:eastAsia="x-none"/>
        </w:rPr>
      </w:pPr>
      <w:r w:rsidRPr="00FE38B0">
        <w:rPr>
          <w:b/>
          <w:lang w:eastAsia="x-none"/>
        </w:rPr>
        <w:t>Cơ cấu doanh thu</w:t>
      </w:r>
      <w:r w:rsidR="005D1E37" w:rsidRPr="00FE38B0">
        <w:rPr>
          <w:b/>
          <w:lang w:eastAsia="x-none"/>
        </w:rPr>
        <w:t>:</w:t>
      </w:r>
    </w:p>
    <w:p w:rsidR="00EA565F" w:rsidRPr="00014B94" w:rsidRDefault="00EA565F" w:rsidP="00944C4C">
      <w:pPr>
        <w:pStyle w:val="Caption"/>
        <w:spacing w:before="60" w:after="60" w:line="312" w:lineRule="auto"/>
        <w:jc w:val="center"/>
      </w:pPr>
      <w:r>
        <w:t xml:space="preserve">Bảng </w:t>
      </w:r>
      <w:fldSimple w:instr=" SEQ Bảng \* ARABIC ">
        <w:r w:rsidR="00413051">
          <w:rPr>
            <w:noProof/>
          </w:rPr>
          <w:t>8</w:t>
        </w:r>
      </w:fldSimple>
      <w:r>
        <w:t xml:space="preserve">: Doanh </w:t>
      </w:r>
      <w:proofErr w:type="gramStart"/>
      <w:r>
        <w:t>thu</w:t>
      </w:r>
      <w:proofErr w:type="gramEnd"/>
      <w:r>
        <w:t xml:space="preserve"> qua các </w:t>
      </w:r>
      <w:r w:rsidRPr="00014B94">
        <w:t>năm</w:t>
      </w:r>
    </w:p>
    <w:p w:rsidR="00F83D36" w:rsidRPr="00014B94" w:rsidRDefault="00F83D36" w:rsidP="00944C4C">
      <w:pPr>
        <w:spacing w:before="60" w:after="60"/>
        <w:jc w:val="right"/>
        <w:rPr>
          <w:lang w:eastAsia="x-none"/>
        </w:rPr>
      </w:pPr>
      <w:r w:rsidRPr="00014B94">
        <w:rPr>
          <w:lang w:eastAsia="x-none"/>
        </w:rPr>
        <w:t xml:space="preserve">Đơn vị: </w:t>
      </w:r>
      <w:r w:rsidR="001E0412" w:rsidRPr="00014B94">
        <w:rPr>
          <w:lang w:eastAsia="x-none"/>
        </w:rPr>
        <w:t>nghìn</w:t>
      </w:r>
      <w:r w:rsidR="004A57B2" w:rsidRPr="00014B94">
        <w:rPr>
          <w:lang w:eastAsia="x-none"/>
        </w:rPr>
        <w:t xml:space="preserve"> </w:t>
      </w:r>
      <w:r w:rsidRPr="00014B94">
        <w:rPr>
          <w:lang w:eastAsia="x-none"/>
        </w:rPr>
        <w:t>đồng</w:t>
      </w:r>
    </w:p>
    <w:tbl>
      <w:tblPr>
        <w:tblW w:w="5000" w:type="pct"/>
        <w:tblLook w:val="04A0" w:firstRow="1" w:lastRow="0" w:firstColumn="1" w:lastColumn="0" w:noHBand="0" w:noVBand="1"/>
      </w:tblPr>
      <w:tblGrid>
        <w:gridCol w:w="4502"/>
        <w:gridCol w:w="1581"/>
        <w:gridCol w:w="1581"/>
        <w:gridCol w:w="1579"/>
      </w:tblGrid>
      <w:tr w:rsidR="00711577" w:rsidRPr="001E0412" w:rsidTr="00F644C5">
        <w:trPr>
          <w:trHeight w:val="412"/>
          <w:tblHeader/>
        </w:trPr>
        <w:tc>
          <w:tcPr>
            <w:tcW w:w="2435" w:type="pct"/>
            <w:tcBorders>
              <w:top w:val="single" w:sz="8" w:space="0" w:color="808080"/>
              <w:left w:val="single" w:sz="8" w:space="0" w:color="808080"/>
              <w:bottom w:val="single" w:sz="8" w:space="0" w:color="808080"/>
              <w:right w:val="single" w:sz="8" w:space="0" w:color="808080"/>
            </w:tcBorders>
            <w:shd w:val="clear" w:color="000000" w:fill="952D98"/>
            <w:vAlign w:val="center"/>
            <w:hideMark/>
          </w:tcPr>
          <w:p w:rsidR="00711577" w:rsidRPr="001E0412" w:rsidRDefault="00711577" w:rsidP="00944C4C">
            <w:pPr>
              <w:spacing w:before="60" w:after="60"/>
              <w:ind w:firstLine="0"/>
              <w:jc w:val="center"/>
              <w:rPr>
                <w:rFonts w:eastAsia="Times New Roman"/>
                <w:b/>
                <w:bCs/>
                <w:color w:val="FFFFFF"/>
                <w:szCs w:val="26"/>
              </w:rPr>
            </w:pPr>
            <w:r w:rsidRPr="001E0412">
              <w:rPr>
                <w:rFonts w:eastAsia="Times New Roman"/>
                <w:b/>
                <w:bCs/>
                <w:color w:val="FFFFFF" w:themeColor="background1"/>
                <w:szCs w:val="26"/>
                <w:lang w:eastAsia="x-none"/>
              </w:rPr>
              <w:t>Chỉ tiêu</w:t>
            </w:r>
          </w:p>
        </w:tc>
        <w:tc>
          <w:tcPr>
            <w:tcW w:w="855" w:type="pct"/>
            <w:tcBorders>
              <w:top w:val="single" w:sz="8" w:space="0" w:color="808080"/>
              <w:left w:val="nil"/>
              <w:right w:val="nil"/>
            </w:tcBorders>
            <w:shd w:val="clear" w:color="000000" w:fill="952D98"/>
            <w:noWrap/>
            <w:vAlign w:val="center"/>
            <w:hideMark/>
          </w:tcPr>
          <w:p w:rsidR="00711577" w:rsidRPr="001E0412" w:rsidRDefault="00711577" w:rsidP="00944C4C">
            <w:pPr>
              <w:spacing w:before="60" w:after="60"/>
              <w:ind w:firstLine="0"/>
              <w:jc w:val="center"/>
              <w:rPr>
                <w:rFonts w:eastAsia="Times New Roman"/>
                <w:b/>
                <w:bCs/>
                <w:color w:val="FFFFFF"/>
                <w:szCs w:val="26"/>
              </w:rPr>
            </w:pPr>
            <w:r w:rsidRPr="001E0412">
              <w:rPr>
                <w:rFonts w:eastAsia="Times New Roman"/>
                <w:b/>
                <w:bCs/>
                <w:color w:val="FFFFFF"/>
                <w:szCs w:val="26"/>
              </w:rPr>
              <w:t>2011</w:t>
            </w:r>
          </w:p>
        </w:tc>
        <w:tc>
          <w:tcPr>
            <w:tcW w:w="855" w:type="pct"/>
            <w:tcBorders>
              <w:top w:val="single" w:sz="8" w:space="0" w:color="808080"/>
              <w:left w:val="single" w:sz="8" w:space="0" w:color="808080"/>
              <w:right w:val="nil"/>
            </w:tcBorders>
            <w:shd w:val="clear" w:color="000000" w:fill="952D98"/>
            <w:noWrap/>
            <w:vAlign w:val="center"/>
            <w:hideMark/>
          </w:tcPr>
          <w:p w:rsidR="00711577" w:rsidRPr="001E0412" w:rsidRDefault="00711577" w:rsidP="00944C4C">
            <w:pPr>
              <w:spacing w:before="60" w:after="60"/>
              <w:ind w:firstLine="0"/>
              <w:jc w:val="center"/>
              <w:rPr>
                <w:rFonts w:eastAsia="Times New Roman"/>
                <w:b/>
                <w:bCs/>
                <w:color w:val="FFFFFF"/>
                <w:szCs w:val="26"/>
              </w:rPr>
            </w:pPr>
            <w:r w:rsidRPr="001E0412">
              <w:rPr>
                <w:rFonts w:eastAsia="Times New Roman"/>
                <w:b/>
                <w:bCs/>
                <w:color w:val="FFFFFF"/>
                <w:szCs w:val="26"/>
              </w:rPr>
              <w:t>2012</w:t>
            </w:r>
          </w:p>
        </w:tc>
        <w:tc>
          <w:tcPr>
            <w:tcW w:w="854" w:type="pct"/>
            <w:tcBorders>
              <w:top w:val="single" w:sz="8" w:space="0" w:color="808080"/>
              <w:left w:val="single" w:sz="8" w:space="0" w:color="808080"/>
              <w:right w:val="nil"/>
            </w:tcBorders>
            <w:shd w:val="clear" w:color="000000" w:fill="952D98"/>
            <w:noWrap/>
            <w:vAlign w:val="center"/>
            <w:hideMark/>
          </w:tcPr>
          <w:p w:rsidR="00711577" w:rsidRPr="001E0412" w:rsidRDefault="00711577" w:rsidP="00944C4C">
            <w:pPr>
              <w:spacing w:before="60" w:after="60"/>
              <w:ind w:firstLine="0"/>
              <w:jc w:val="center"/>
              <w:rPr>
                <w:rFonts w:eastAsia="Times New Roman"/>
                <w:b/>
                <w:bCs/>
                <w:color w:val="FFFFFF"/>
                <w:szCs w:val="26"/>
              </w:rPr>
            </w:pPr>
            <w:r w:rsidRPr="001E0412">
              <w:rPr>
                <w:rFonts w:eastAsia="Times New Roman"/>
                <w:b/>
                <w:bCs/>
                <w:color w:val="FFFFFF"/>
                <w:szCs w:val="26"/>
              </w:rPr>
              <w:t>2013</w:t>
            </w:r>
          </w:p>
        </w:tc>
      </w:tr>
      <w:tr w:rsidR="001E0412" w:rsidRPr="001E0412" w:rsidTr="00C0696B">
        <w:trPr>
          <w:trHeight w:val="151"/>
        </w:trPr>
        <w:tc>
          <w:tcPr>
            <w:tcW w:w="2435" w:type="pct"/>
            <w:tcBorders>
              <w:top w:val="nil"/>
              <w:left w:val="single" w:sz="8" w:space="0" w:color="808080"/>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rPr>
                <w:rFonts w:eastAsia="Times New Roman"/>
                <w:b/>
                <w:bCs/>
                <w:color w:val="000000"/>
                <w:szCs w:val="26"/>
              </w:rPr>
            </w:pPr>
            <w:r w:rsidRPr="001E0412">
              <w:rPr>
                <w:rFonts w:eastAsia="Times New Roman"/>
                <w:b/>
                <w:bCs/>
                <w:color w:val="000000"/>
                <w:szCs w:val="26"/>
                <w:lang w:eastAsia="x-none"/>
              </w:rPr>
              <w:t>Tổng Doanh Thu</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b/>
                <w:bCs/>
                <w:color w:val="000000"/>
                <w:szCs w:val="26"/>
              </w:rPr>
            </w:pPr>
            <w:r w:rsidRPr="001E0412">
              <w:rPr>
                <w:rFonts w:eastAsia="Times New Roman"/>
                <w:b/>
                <w:bCs/>
                <w:color w:val="000000"/>
                <w:szCs w:val="26"/>
                <w:lang w:eastAsia="x-none"/>
              </w:rPr>
              <w:t>18.368.177</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b/>
                <w:bCs/>
                <w:color w:val="000000"/>
                <w:szCs w:val="26"/>
              </w:rPr>
            </w:pPr>
            <w:r w:rsidRPr="001E0412">
              <w:rPr>
                <w:rFonts w:eastAsia="Times New Roman"/>
                <w:b/>
                <w:bCs/>
                <w:color w:val="000000"/>
                <w:szCs w:val="26"/>
                <w:lang w:eastAsia="x-none"/>
              </w:rPr>
              <w:t>25.825.560</w:t>
            </w:r>
          </w:p>
        </w:tc>
        <w:tc>
          <w:tcPr>
            <w:tcW w:w="854"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b/>
                <w:bCs/>
                <w:color w:val="000000"/>
                <w:szCs w:val="26"/>
              </w:rPr>
            </w:pPr>
            <w:r w:rsidRPr="001E0412">
              <w:rPr>
                <w:rFonts w:eastAsia="Times New Roman"/>
                <w:b/>
                <w:bCs/>
                <w:color w:val="000000"/>
                <w:szCs w:val="26"/>
                <w:lang w:eastAsia="x-none"/>
              </w:rPr>
              <w:t>33.707.145</w:t>
            </w:r>
          </w:p>
        </w:tc>
      </w:tr>
      <w:tr w:rsidR="001E0412" w:rsidRPr="001E0412" w:rsidTr="00C0696B">
        <w:trPr>
          <w:trHeight w:val="349"/>
        </w:trPr>
        <w:tc>
          <w:tcPr>
            <w:tcW w:w="2435" w:type="pct"/>
            <w:tcBorders>
              <w:top w:val="nil"/>
              <w:left w:val="single" w:sz="8" w:space="0" w:color="808080"/>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rPr>
                <w:rFonts w:eastAsia="Times New Roman"/>
                <w:color w:val="000000"/>
                <w:szCs w:val="26"/>
              </w:rPr>
            </w:pPr>
            <w:r w:rsidRPr="001E0412">
              <w:rPr>
                <w:rFonts w:eastAsia="Times New Roman"/>
                <w:color w:val="000000"/>
                <w:szCs w:val="26"/>
                <w:lang w:eastAsia="x-none"/>
              </w:rPr>
              <w:t>Doanh thu bán hàng và cung cấp dịch vụ</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color w:val="000000"/>
                <w:szCs w:val="26"/>
              </w:rPr>
            </w:pPr>
            <w:r w:rsidRPr="001E0412">
              <w:rPr>
                <w:rFonts w:eastAsia="Times New Roman"/>
                <w:color w:val="000000"/>
                <w:szCs w:val="26"/>
                <w:lang w:eastAsia="x-none"/>
              </w:rPr>
              <w:t>18.138.371</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color w:val="000000"/>
                <w:szCs w:val="26"/>
              </w:rPr>
            </w:pPr>
            <w:r w:rsidRPr="001E0412">
              <w:rPr>
                <w:rFonts w:eastAsia="Times New Roman"/>
                <w:color w:val="000000"/>
                <w:szCs w:val="26"/>
                <w:lang w:eastAsia="x-none"/>
              </w:rPr>
              <w:t>25.444.996</w:t>
            </w:r>
          </w:p>
        </w:tc>
        <w:tc>
          <w:tcPr>
            <w:tcW w:w="854"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color w:val="000000"/>
                <w:szCs w:val="26"/>
              </w:rPr>
            </w:pPr>
            <w:r w:rsidRPr="001E0412">
              <w:rPr>
                <w:rFonts w:eastAsia="Times New Roman"/>
                <w:color w:val="000000"/>
                <w:szCs w:val="26"/>
                <w:lang w:eastAsia="x-none"/>
              </w:rPr>
              <w:t>33.384.045</w:t>
            </w:r>
          </w:p>
        </w:tc>
      </w:tr>
      <w:tr w:rsidR="001E0412" w:rsidRPr="001E0412" w:rsidTr="00C0696B">
        <w:trPr>
          <w:trHeight w:val="67"/>
        </w:trPr>
        <w:tc>
          <w:tcPr>
            <w:tcW w:w="2435" w:type="pct"/>
            <w:tcBorders>
              <w:top w:val="nil"/>
              <w:left w:val="single" w:sz="8" w:space="0" w:color="808080"/>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270"/>
              <w:rPr>
                <w:rFonts w:eastAsia="Times New Roman"/>
                <w:i/>
                <w:iCs/>
                <w:color w:val="000000"/>
                <w:szCs w:val="26"/>
              </w:rPr>
            </w:pPr>
            <w:r w:rsidRPr="001E0412">
              <w:rPr>
                <w:rFonts w:eastAsia="Times New Roman"/>
                <w:i/>
                <w:iCs/>
                <w:color w:val="000000"/>
                <w:szCs w:val="26"/>
                <w:lang w:eastAsia="x-none"/>
              </w:rPr>
              <w:t>Doanh thu bán hàng</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i/>
                <w:iCs/>
                <w:color w:val="000000"/>
                <w:szCs w:val="26"/>
              </w:rPr>
            </w:pPr>
            <w:r w:rsidRPr="001E0412">
              <w:rPr>
                <w:rFonts w:eastAsia="Times New Roman"/>
                <w:i/>
                <w:iCs/>
                <w:color w:val="000000"/>
                <w:szCs w:val="26"/>
                <w:lang w:eastAsia="x-none"/>
              </w:rPr>
              <w:t>18.129.409</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i/>
                <w:iCs/>
                <w:color w:val="000000"/>
                <w:szCs w:val="26"/>
              </w:rPr>
            </w:pPr>
            <w:r w:rsidRPr="001E0412">
              <w:rPr>
                <w:rFonts w:eastAsia="Times New Roman"/>
                <w:i/>
                <w:iCs/>
                <w:color w:val="000000"/>
                <w:szCs w:val="26"/>
                <w:lang w:eastAsia="x-none"/>
              </w:rPr>
              <w:t>25.441.384</w:t>
            </w:r>
          </w:p>
        </w:tc>
        <w:tc>
          <w:tcPr>
            <w:tcW w:w="854"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i/>
                <w:iCs/>
                <w:color w:val="000000"/>
                <w:szCs w:val="26"/>
              </w:rPr>
            </w:pPr>
            <w:r w:rsidRPr="001E0412">
              <w:rPr>
                <w:rFonts w:eastAsia="Times New Roman"/>
                <w:i/>
                <w:iCs/>
                <w:color w:val="000000"/>
                <w:szCs w:val="26"/>
                <w:lang w:eastAsia="x-none"/>
              </w:rPr>
              <w:t>33.376.932</w:t>
            </w:r>
          </w:p>
        </w:tc>
      </w:tr>
      <w:tr w:rsidR="001E0412" w:rsidRPr="001E0412" w:rsidTr="00C0696B">
        <w:trPr>
          <w:trHeight w:val="178"/>
        </w:trPr>
        <w:tc>
          <w:tcPr>
            <w:tcW w:w="2435" w:type="pct"/>
            <w:tcBorders>
              <w:top w:val="nil"/>
              <w:left w:val="single" w:sz="8" w:space="0" w:color="808080"/>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270"/>
              <w:rPr>
                <w:rFonts w:eastAsia="Times New Roman"/>
                <w:i/>
                <w:iCs/>
                <w:color w:val="000000"/>
                <w:szCs w:val="26"/>
              </w:rPr>
            </w:pPr>
            <w:r w:rsidRPr="001E0412">
              <w:rPr>
                <w:rFonts w:eastAsia="Times New Roman"/>
                <w:i/>
                <w:iCs/>
                <w:color w:val="000000"/>
                <w:szCs w:val="26"/>
                <w:lang w:eastAsia="x-none"/>
              </w:rPr>
              <w:t>Doanh thu cung cấp dịch vụ</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i/>
                <w:iCs/>
                <w:color w:val="000000"/>
                <w:szCs w:val="26"/>
              </w:rPr>
            </w:pPr>
            <w:r w:rsidRPr="001E0412">
              <w:rPr>
                <w:rFonts w:eastAsia="Times New Roman"/>
                <w:i/>
                <w:iCs/>
                <w:color w:val="000000"/>
                <w:szCs w:val="26"/>
                <w:lang w:eastAsia="x-none"/>
              </w:rPr>
              <w:t>8.961</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i/>
                <w:iCs/>
                <w:color w:val="000000"/>
                <w:szCs w:val="26"/>
              </w:rPr>
            </w:pPr>
            <w:r w:rsidRPr="001E0412">
              <w:rPr>
                <w:rFonts w:eastAsia="Times New Roman"/>
                <w:i/>
                <w:iCs/>
                <w:color w:val="000000"/>
                <w:szCs w:val="26"/>
                <w:lang w:eastAsia="x-none"/>
              </w:rPr>
              <w:t>3.613</w:t>
            </w:r>
          </w:p>
        </w:tc>
        <w:tc>
          <w:tcPr>
            <w:tcW w:w="854"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i/>
                <w:iCs/>
                <w:color w:val="000000"/>
                <w:szCs w:val="26"/>
              </w:rPr>
            </w:pPr>
            <w:r w:rsidRPr="001E0412">
              <w:rPr>
                <w:rFonts w:eastAsia="Times New Roman"/>
                <w:i/>
                <w:iCs/>
                <w:color w:val="000000"/>
                <w:szCs w:val="26"/>
                <w:lang w:eastAsia="x-none"/>
              </w:rPr>
              <w:t>7.113</w:t>
            </w:r>
          </w:p>
        </w:tc>
      </w:tr>
      <w:tr w:rsidR="001E0412" w:rsidRPr="001E0412" w:rsidTr="00C0696B">
        <w:trPr>
          <w:trHeight w:val="67"/>
        </w:trPr>
        <w:tc>
          <w:tcPr>
            <w:tcW w:w="2435" w:type="pct"/>
            <w:tcBorders>
              <w:top w:val="nil"/>
              <w:left w:val="single" w:sz="8" w:space="0" w:color="808080"/>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rPr>
                <w:rFonts w:eastAsia="Times New Roman"/>
                <w:color w:val="000000"/>
                <w:szCs w:val="26"/>
              </w:rPr>
            </w:pPr>
            <w:r w:rsidRPr="001E0412">
              <w:rPr>
                <w:rFonts w:eastAsia="Times New Roman"/>
                <w:color w:val="000000"/>
                <w:szCs w:val="26"/>
                <w:lang w:eastAsia="x-none"/>
              </w:rPr>
              <w:t>Doanh thu hoạt động tài chính</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color w:val="000000"/>
                <w:szCs w:val="26"/>
              </w:rPr>
            </w:pPr>
            <w:r w:rsidRPr="001E0412">
              <w:rPr>
                <w:rFonts w:eastAsia="Times New Roman"/>
                <w:color w:val="000000"/>
                <w:szCs w:val="26"/>
                <w:lang w:eastAsia="x-none"/>
              </w:rPr>
              <w:t>229.806</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color w:val="000000"/>
                <w:szCs w:val="26"/>
              </w:rPr>
            </w:pPr>
            <w:r w:rsidRPr="001E0412">
              <w:rPr>
                <w:rFonts w:eastAsia="Times New Roman"/>
                <w:color w:val="000000"/>
                <w:szCs w:val="26"/>
                <w:lang w:eastAsia="x-none"/>
              </w:rPr>
              <w:t>380.563</w:t>
            </w:r>
          </w:p>
        </w:tc>
        <w:tc>
          <w:tcPr>
            <w:tcW w:w="854"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color w:val="000000"/>
                <w:szCs w:val="26"/>
              </w:rPr>
            </w:pPr>
            <w:r w:rsidRPr="001E0412">
              <w:rPr>
                <w:rFonts w:eastAsia="Times New Roman"/>
                <w:color w:val="000000"/>
                <w:szCs w:val="26"/>
                <w:lang w:eastAsia="x-none"/>
              </w:rPr>
              <w:t>323.100</w:t>
            </w:r>
          </w:p>
        </w:tc>
      </w:tr>
      <w:tr w:rsidR="001E0412" w:rsidRPr="001E0412" w:rsidTr="00C0696B">
        <w:trPr>
          <w:trHeight w:val="67"/>
        </w:trPr>
        <w:tc>
          <w:tcPr>
            <w:tcW w:w="2435" w:type="pct"/>
            <w:tcBorders>
              <w:top w:val="nil"/>
              <w:left w:val="single" w:sz="8" w:space="0" w:color="808080"/>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270"/>
              <w:rPr>
                <w:rFonts w:eastAsia="Times New Roman"/>
                <w:i/>
                <w:iCs/>
                <w:color w:val="000000"/>
                <w:szCs w:val="26"/>
              </w:rPr>
            </w:pPr>
            <w:r w:rsidRPr="001E0412">
              <w:rPr>
                <w:rFonts w:eastAsia="Times New Roman"/>
                <w:i/>
                <w:iCs/>
                <w:color w:val="000000"/>
                <w:szCs w:val="26"/>
                <w:lang w:eastAsia="x-none"/>
              </w:rPr>
              <w:t>Lãi tiền gửi, lãi cho vay</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i/>
                <w:iCs/>
                <w:color w:val="000000"/>
                <w:szCs w:val="26"/>
              </w:rPr>
            </w:pPr>
            <w:r w:rsidRPr="001E0412">
              <w:rPr>
                <w:rFonts w:eastAsia="Times New Roman"/>
                <w:i/>
                <w:iCs/>
                <w:color w:val="000000"/>
                <w:szCs w:val="26"/>
                <w:lang w:eastAsia="x-none"/>
              </w:rPr>
              <w:t>229.806</w:t>
            </w:r>
          </w:p>
        </w:tc>
        <w:tc>
          <w:tcPr>
            <w:tcW w:w="855"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i/>
                <w:iCs/>
                <w:color w:val="000000"/>
                <w:szCs w:val="26"/>
              </w:rPr>
            </w:pPr>
            <w:r w:rsidRPr="001E0412">
              <w:rPr>
                <w:rFonts w:eastAsia="Times New Roman"/>
                <w:i/>
                <w:iCs/>
                <w:color w:val="000000"/>
                <w:szCs w:val="26"/>
                <w:lang w:eastAsia="x-none"/>
              </w:rPr>
              <w:t>380.563</w:t>
            </w:r>
          </w:p>
        </w:tc>
        <w:tc>
          <w:tcPr>
            <w:tcW w:w="854" w:type="pct"/>
            <w:tcBorders>
              <w:top w:val="nil"/>
              <w:left w:val="nil"/>
              <w:bottom w:val="single" w:sz="8" w:space="0" w:color="808080"/>
              <w:right w:val="single" w:sz="8" w:space="0" w:color="808080"/>
            </w:tcBorders>
            <w:shd w:val="clear" w:color="000000" w:fill="FFFFFF"/>
            <w:noWrap/>
            <w:vAlign w:val="center"/>
            <w:hideMark/>
          </w:tcPr>
          <w:p w:rsidR="001E0412" w:rsidRPr="001E0412" w:rsidRDefault="001E0412" w:rsidP="00944C4C">
            <w:pPr>
              <w:spacing w:before="60" w:after="60"/>
              <w:ind w:firstLine="0"/>
              <w:jc w:val="right"/>
              <w:rPr>
                <w:rFonts w:eastAsia="Times New Roman"/>
                <w:i/>
                <w:iCs/>
                <w:color w:val="000000"/>
                <w:szCs w:val="26"/>
              </w:rPr>
            </w:pPr>
            <w:r w:rsidRPr="001E0412">
              <w:rPr>
                <w:rFonts w:eastAsia="Times New Roman"/>
                <w:i/>
                <w:iCs/>
                <w:color w:val="000000"/>
                <w:szCs w:val="26"/>
                <w:lang w:eastAsia="x-none"/>
              </w:rPr>
              <w:t>323.100</w:t>
            </w:r>
          </w:p>
        </w:tc>
      </w:tr>
    </w:tbl>
    <w:p w:rsidR="00300823" w:rsidRPr="00EA565F" w:rsidRDefault="00EA565F" w:rsidP="00944C4C">
      <w:pPr>
        <w:spacing w:before="60" w:after="60"/>
        <w:jc w:val="right"/>
        <w:rPr>
          <w:i/>
          <w:lang w:eastAsia="x-none"/>
        </w:rPr>
      </w:pPr>
      <w:r w:rsidRPr="00EA565F">
        <w:rPr>
          <w:i/>
          <w:lang w:eastAsia="x-none"/>
        </w:rPr>
        <w:t xml:space="preserve">Nguồn: BCTC kiểm toán Công ty cổ phần Bình Hiệp năm </w:t>
      </w:r>
      <w:r w:rsidR="000F4388">
        <w:rPr>
          <w:i/>
          <w:lang w:eastAsia="x-none"/>
        </w:rPr>
        <w:t xml:space="preserve">2011, </w:t>
      </w:r>
      <w:r w:rsidRPr="00EA565F">
        <w:rPr>
          <w:i/>
          <w:lang w:eastAsia="x-none"/>
        </w:rPr>
        <w:t>2012, 2013</w:t>
      </w:r>
    </w:p>
    <w:p w:rsidR="00EA0C8D" w:rsidRPr="00EA0C8D" w:rsidRDefault="008F3087" w:rsidP="00944C4C">
      <w:pPr>
        <w:spacing w:before="60" w:after="60"/>
        <w:rPr>
          <w:lang w:eastAsia="x-none"/>
        </w:rPr>
      </w:pPr>
      <w:proofErr w:type="gramStart"/>
      <w:r>
        <w:rPr>
          <w:lang w:eastAsia="x-none"/>
        </w:rPr>
        <w:t>Công ty cổ phần Bình Hiệp có họat động sản xuất kinh doanh khá cơ bản và tập trung.</w:t>
      </w:r>
      <w:proofErr w:type="gramEnd"/>
      <w:r>
        <w:rPr>
          <w:lang w:eastAsia="x-none"/>
        </w:rPr>
        <w:t xml:space="preserve"> </w:t>
      </w:r>
      <w:r w:rsidR="00EA0C8D" w:rsidRPr="00EA0C8D">
        <w:rPr>
          <w:lang w:eastAsia="x-none"/>
        </w:rPr>
        <w:t xml:space="preserve">Trong cơ cấu doanh </w:t>
      </w:r>
      <w:proofErr w:type="gramStart"/>
      <w:r w:rsidR="00EA0C8D" w:rsidRPr="00EA0C8D">
        <w:rPr>
          <w:lang w:eastAsia="x-none"/>
        </w:rPr>
        <w:t>thu</w:t>
      </w:r>
      <w:proofErr w:type="gramEnd"/>
      <w:r w:rsidR="00EA0C8D" w:rsidRPr="00EA0C8D">
        <w:rPr>
          <w:lang w:eastAsia="x-none"/>
        </w:rPr>
        <w:t xml:space="preserve"> của công ty, doanh thu từ hoạt động bán hàng (nước sạch) chiếm phần lớ</w:t>
      </w:r>
      <w:r w:rsidR="00705EDC">
        <w:rPr>
          <w:lang w:eastAsia="x-none"/>
        </w:rPr>
        <w:t>n t</w:t>
      </w:r>
      <w:r w:rsidR="00EA0C8D" w:rsidRPr="00EA0C8D">
        <w:rPr>
          <w:lang w:eastAsia="x-none"/>
        </w:rPr>
        <w:t>ổng doanh thu</w:t>
      </w:r>
      <w:r w:rsidR="001E0412">
        <w:rPr>
          <w:lang w:eastAsia="x-none"/>
        </w:rPr>
        <w:t xml:space="preserve"> (99% trong năm 2013)</w:t>
      </w:r>
      <w:r w:rsidR="00EA0C8D" w:rsidRPr="00EA0C8D">
        <w:rPr>
          <w:lang w:eastAsia="x-none"/>
        </w:rPr>
        <w:t xml:space="preserve">. Doanh </w:t>
      </w:r>
      <w:proofErr w:type="gramStart"/>
      <w:r w:rsidR="00EA0C8D" w:rsidRPr="00EA0C8D">
        <w:rPr>
          <w:lang w:eastAsia="x-none"/>
        </w:rPr>
        <w:t>thu</w:t>
      </w:r>
      <w:proofErr w:type="gramEnd"/>
      <w:r w:rsidR="00EA0C8D" w:rsidRPr="00EA0C8D">
        <w:rPr>
          <w:lang w:eastAsia="x-none"/>
        </w:rPr>
        <w:t xml:space="preserve"> tài chính qua các năm chiếm một phần rất nhỏ (chỉ dưới 2%)</w:t>
      </w:r>
      <w:r w:rsidR="001E0412">
        <w:rPr>
          <w:lang w:eastAsia="x-none"/>
        </w:rPr>
        <w:t xml:space="preserve"> là lãi tiền gửi, lãi cho vay</w:t>
      </w:r>
      <w:r w:rsidR="00EA0C8D" w:rsidRPr="00EA0C8D">
        <w:rPr>
          <w:lang w:eastAsia="x-none"/>
        </w:rPr>
        <w:t>.</w:t>
      </w:r>
    </w:p>
    <w:p w:rsidR="00F91069" w:rsidRDefault="00EA0C8D" w:rsidP="00F91069">
      <w:pPr>
        <w:spacing w:before="60" w:after="60"/>
        <w:rPr>
          <w:lang w:eastAsia="x-none"/>
        </w:rPr>
      </w:pPr>
      <w:r w:rsidRPr="00EA0C8D">
        <w:rPr>
          <w:lang w:eastAsia="x-none"/>
        </w:rPr>
        <w:t xml:space="preserve">Qua 3 năm, doanh </w:t>
      </w:r>
      <w:proofErr w:type="gramStart"/>
      <w:r w:rsidRPr="00EA0C8D">
        <w:rPr>
          <w:lang w:eastAsia="x-none"/>
        </w:rPr>
        <w:t>thu</w:t>
      </w:r>
      <w:proofErr w:type="gramEnd"/>
      <w:r w:rsidRPr="00EA0C8D">
        <w:rPr>
          <w:lang w:eastAsia="x-none"/>
        </w:rPr>
        <w:t xml:space="preserve"> của công ty tăng trưởng đều đặn ở mức trên 30%. Doanh </w:t>
      </w:r>
      <w:proofErr w:type="gramStart"/>
      <w:r w:rsidRPr="00EA0C8D">
        <w:rPr>
          <w:lang w:eastAsia="x-none"/>
        </w:rPr>
        <w:t>thu</w:t>
      </w:r>
      <w:proofErr w:type="gramEnd"/>
      <w:r w:rsidRPr="00EA0C8D">
        <w:rPr>
          <w:lang w:eastAsia="x-none"/>
        </w:rPr>
        <w:t xml:space="preserve"> này được quyết định bởi 2 yếu tố chính: sản lượng nước tiêu thụ và giá </w:t>
      </w:r>
      <w:r w:rsidR="00AB3458">
        <w:rPr>
          <w:lang w:eastAsia="x-none"/>
        </w:rPr>
        <w:t xml:space="preserve">bán </w:t>
      </w:r>
      <w:r w:rsidRPr="00EA0C8D">
        <w:rPr>
          <w:lang w:eastAsia="x-none"/>
        </w:rPr>
        <w:t>nướ</w:t>
      </w:r>
      <w:r w:rsidR="00AB3458">
        <w:rPr>
          <w:lang w:eastAsia="x-none"/>
        </w:rPr>
        <w:t>c</w:t>
      </w:r>
      <w:r w:rsidR="00ED45D1">
        <w:rPr>
          <w:lang w:eastAsia="x-none"/>
        </w:rPr>
        <w:t>.</w:t>
      </w:r>
      <w:r w:rsidR="00DB0192">
        <w:rPr>
          <w:lang w:eastAsia="x-none"/>
        </w:rPr>
        <w:t xml:space="preserve"> Sản lượng nước sạch cung cấp cho thị trường tăng</w:t>
      </w:r>
      <w:r w:rsidR="00AB3458">
        <w:rPr>
          <w:lang w:eastAsia="x-none"/>
        </w:rPr>
        <w:t xml:space="preserve"> từ 13%/ năm (năm 2013) đến 19%/ năm (năm 2012)</w:t>
      </w:r>
      <w:r w:rsidR="007C288C">
        <w:rPr>
          <w:lang w:eastAsia="x-none"/>
        </w:rPr>
        <w:t xml:space="preserve">. </w:t>
      </w:r>
      <w:r w:rsidR="00C86BEE">
        <w:rPr>
          <w:lang w:eastAsia="x-none"/>
        </w:rPr>
        <w:t>Giá nước sạch tại cả Nhà máy nước Cà Giang (nơi cung cấp nước cho Công ty cổ phần cấp thoát nước Bình Thuận) và Nhà máy nước Tân Thành (nơi cung cấp nước trực tiếp cho người tiêu dùng tại huyện Hàm Thuận Nam</w:t>
      </w:r>
      <w:r w:rsidR="004A4C3D">
        <w:rPr>
          <w:lang w:eastAsia="x-none"/>
        </w:rPr>
        <w:t>) đều tăng ở mức từ 16% đến 21% trong 3 năm qua.</w:t>
      </w:r>
    </w:p>
    <w:p w:rsidR="007C4B87" w:rsidRPr="00014B94" w:rsidRDefault="00EA0DAB" w:rsidP="00944C4C">
      <w:pPr>
        <w:pStyle w:val="Heading3"/>
        <w:numPr>
          <w:ilvl w:val="1"/>
          <w:numId w:val="16"/>
        </w:numPr>
        <w:spacing w:before="60" w:after="60"/>
      </w:pPr>
      <w:bookmarkStart w:id="96" w:name="_Toc366843540"/>
      <w:bookmarkStart w:id="97" w:name="_Toc387243007"/>
      <w:bookmarkStart w:id="98" w:name="_Toc387325502"/>
      <w:bookmarkStart w:id="99" w:name="_Toc387325661"/>
      <w:bookmarkStart w:id="100" w:name="_Toc387325713"/>
      <w:bookmarkStart w:id="101" w:name="_Toc387927108"/>
      <w:bookmarkStart w:id="102" w:name="_Toc388022789"/>
      <w:bookmarkStart w:id="103" w:name="_Toc388023003"/>
      <w:bookmarkStart w:id="104" w:name="_Toc388942613"/>
      <w:bookmarkStart w:id="105" w:name="_Toc389147623"/>
      <w:bookmarkStart w:id="106" w:name="_Toc389564517"/>
      <w:bookmarkEnd w:id="95"/>
      <w:r w:rsidRPr="00014B94">
        <w:t xml:space="preserve">Tình hình tài chính và kết quả hoạt động sản xuất kinh doanh trong 3 năm </w:t>
      </w:r>
      <w:bookmarkEnd w:id="96"/>
      <w:r w:rsidR="00DF782A" w:rsidRPr="00014B94">
        <w:rPr>
          <w:lang w:val="en-US"/>
        </w:rPr>
        <w:t>gần nhất</w:t>
      </w:r>
      <w:bookmarkEnd w:id="97"/>
      <w:bookmarkEnd w:id="98"/>
      <w:bookmarkEnd w:id="99"/>
      <w:bookmarkEnd w:id="100"/>
      <w:bookmarkEnd w:id="101"/>
      <w:bookmarkEnd w:id="102"/>
      <w:bookmarkEnd w:id="103"/>
      <w:bookmarkEnd w:id="104"/>
      <w:bookmarkEnd w:id="105"/>
      <w:bookmarkEnd w:id="106"/>
    </w:p>
    <w:p w:rsidR="00EA0DAB" w:rsidRPr="00656B40" w:rsidRDefault="00656B40" w:rsidP="00944C4C">
      <w:pPr>
        <w:spacing w:before="60" w:after="60"/>
        <w:ind w:firstLine="0"/>
        <w:jc w:val="center"/>
      </w:pPr>
      <w:r w:rsidRPr="00656B40">
        <w:t xml:space="preserve">Bảng </w:t>
      </w:r>
      <w:fldSimple w:instr=" SEQ Bảng \* ARABIC ">
        <w:r w:rsidR="00413051">
          <w:rPr>
            <w:noProof/>
          </w:rPr>
          <w:t>9</w:t>
        </w:r>
      </w:fldSimple>
      <w:r w:rsidRPr="00656B40">
        <w:t xml:space="preserve">: Một số chỉ tiêu tài chính và kết quả hoạt động sản xuất kinh doanh trong 3 năm </w:t>
      </w:r>
      <w:r w:rsidR="00DF782A">
        <w:t>gần nhất</w:t>
      </w:r>
    </w:p>
    <w:p w:rsidR="00656B40" w:rsidRDefault="00656B40" w:rsidP="00944C4C">
      <w:pPr>
        <w:spacing w:before="60" w:after="60"/>
        <w:jc w:val="right"/>
        <w:rPr>
          <w:i/>
        </w:rPr>
      </w:pPr>
      <w:r w:rsidRPr="007E34C8">
        <w:rPr>
          <w:i/>
        </w:rPr>
        <w:t>Đơn vị</w:t>
      </w:r>
      <w:r>
        <w:rPr>
          <w:i/>
        </w:rPr>
        <w:t xml:space="preserve"> tính</w:t>
      </w:r>
      <w:r w:rsidR="00F34601">
        <w:rPr>
          <w:i/>
        </w:rPr>
        <w:t>: Nghìn</w:t>
      </w:r>
      <w:r w:rsidRPr="007E34C8">
        <w:rPr>
          <w:i/>
        </w:rPr>
        <w:t xml:space="preserve"> đồng</w:t>
      </w:r>
    </w:p>
    <w:tbl>
      <w:tblPr>
        <w:tblW w:w="512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63"/>
        <w:gridCol w:w="1687"/>
        <w:gridCol w:w="1611"/>
        <w:gridCol w:w="1704"/>
      </w:tblGrid>
      <w:tr w:rsidR="00DC0E8C" w:rsidRPr="00DC0E8C" w:rsidTr="005C280C">
        <w:trPr>
          <w:trHeight w:val="20"/>
          <w:tblHeader/>
        </w:trPr>
        <w:tc>
          <w:tcPr>
            <w:tcW w:w="2358" w:type="pct"/>
            <w:shd w:val="clear" w:color="auto" w:fill="952D98"/>
          </w:tcPr>
          <w:p w:rsidR="001E4E22" w:rsidRPr="00DC0E8C" w:rsidRDefault="001E4E22" w:rsidP="00944C4C">
            <w:pPr>
              <w:spacing w:before="60" w:after="60"/>
              <w:rPr>
                <w:b/>
                <w:color w:val="FFFFFF" w:themeColor="background1"/>
                <w:szCs w:val="26"/>
                <w:lang w:eastAsia="x-none"/>
              </w:rPr>
            </w:pPr>
            <w:r w:rsidRPr="00DC0E8C">
              <w:rPr>
                <w:b/>
                <w:color w:val="FFFFFF" w:themeColor="background1"/>
                <w:szCs w:val="26"/>
                <w:lang w:eastAsia="x-none"/>
              </w:rPr>
              <w:t>Chỉ tiêu</w:t>
            </w:r>
          </w:p>
        </w:tc>
        <w:tc>
          <w:tcPr>
            <w:tcW w:w="891" w:type="pct"/>
            <w:shd w:val="clear" w:color="auto" w:fill="952D98"/>
          </w:tcPr>
          <w:p w:rsidR="001E4E22" w:rsidRPr="00DC0E8C" w:rsidRDefault="001E4E22" w:rsidP="00944C4C">
            <w:pPr>
              <w:spacing w:before="60" w:after="60"/>
              <w:ind w:firstLine="0"/>
              <w:rPr>
                <w:b/>
                <w:color w:val="FFFFFF" w:themeColor="background1"/>
                <w:szCs w:val="26"/>
                <w:lang w:eastAsia="x-none"/>
              </w:rPr>
            </w:pPr>
            <w:r w:rsidRPr="00DC0E8C">
              <w:rPr>
                <w:b/>
                <w:color w:val="FFFFFF" w:themeColor="background1"/>
                <w:szCs w:val="26"/>
                <w:lang w:eastAsia="x-none"/>
              </w:rPr>
              <w:t>Năm 201</w:t>
            </w:r>
            <w:r w:rsidR="005B38FF" w:rsidRPr="00DC0E8C">
              <w:rPr>
                <w:b/>
                <w:color w:val="FFFFFF" w:themeColor="background1"/>
                <w:szCs w:val="26"/>
                <w:lang w:eastAsia="x-none"/>
              </w:rPr>
              <w:t>1</w:t>
            </w:r>
          </w:p>
        </w:tc>
        <w:tc>
          <w:tcPr>
            <w:tcW w:w="851" w:type="pct"/>
            <w:shd w:val="clear" w:color="auto" w:fill="952D98"/>
          </w:tcPr>
          <w:p w:rsidR="001E4E22" w:rsidRPr="00DC0E8C" w:rsidRDefault="001E4E22" w:rsidP="00944C4C">
            <w:pPr>
              <w:spacing w:before="60" w:after="60"/>
              <w:ind w:firstLine="0"/>
              <w:rPr>
                <w:b/>
                <w:color w:val="FFFFFF" w:themeColor="background1"/>
                <w:szCs w:val="26"/>
                <w:lang w:eastAsia="x-none"/>
              </w:rPr>
            </w:pPr>
            <w:r w:rsidRPr="00DC0E8C">
              <w:rPr>
                <w:b/>
                <w:color w:val="FFFFFF" w:themeColor="background1"/>
                <w:szCs w:val="26"/>
                <w:lang w:eastAsia="x-none"/>
              </w:rPr>
              <w:t>Năm 201</w:t>
            </w:r>
            <w:r w:rsidR="005B38FF" w:rsidRPr="00DC0E8C">
              <w:rPr>
                <w:b/>
                <w:color w:val="FFFFFF" w:themeColor="background1"/>
                <w:szCs w:val="26"/>
                <w:lang w:eastAsia="x-none"/>
              </w:rPr>
              <w:t>2</w:t>
            </w:r>
          </w:p>
        </w:tc>
        <w:tc>
          <w:tcPr>
            <w:tcW w:w="900" w:type="pct"/>
            <w:shd w:val="clear" w:color="auto" w:fill="952D98"/>
          </w:tcPr>
          <w:p w:rsidR="001E4E22" w:rsidRPr="00DC0E8C" w:rsidRDefault="001E4E22" w:rsidP="00944C4C">
            <w:pPr>
              <w:spacing w:before="60" w:after="60"/>
              <w:ind w:firstLine="0"/>
              <w:rPr>
                <w:b/>
                <w:color w:val="FFFFFF" w:themeColor="background1"/>
                <w:szCs w:val="26"/>
                <w:lang w:eastAsia="x-none"/>
              </w:rPr>
            </w:pPr>
            <w:r w:rsidRPr="00DC0E8C">
              <w:rPr>
                <w:b/>
                <w:color w:val="FFFFFF" w:themeColor="background1"/>
                <w:szCs w:val="26"/>
                <w:lang w:eastAsia="x-none"/>
              </w:rPr>
              <w:t>Năm 201</w:t>
            </w:r>
            <w:r w:rsidR="005B38FF" w:rsidRPr="00DC0E8C">
              <w:rPr>
                <w:b/>
                <w:color w:val="FFFFFF" w:themeColor="background1"/>
                <w:szCs w:val="26"/>
                <w:lang w:eastAsia="x-none"/>
              </w:rPr>
              <w:t>3</w:t>
            </w:r>
          </w:p>
        </w:tc>
      </w:tr>
      <w:tr w:rsidR="00F34601" w:rsidRPr="00362ACE" w:rsidTr="00F34601">
        <w:trPr>
          <w:trHeight w:val="20"/>
        </w:trPr>
        <w:tc>
          <w:tcPr>
            <w:tcW w:w="2358" w:type="pct"/>
            <w:shd w:val="clear" w:color="auto" w:fill="auto"/>
          </w:tcPr>
          <w:p w:rsidR="00F34601" w:rsidRPr="00362ACE"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sidRPr="00362ACE">
              <w:rPr>
                <w:szCs w:val="26"/>
                <w:lang w:eastAsia="x-none"/>
              </w:rPr>
              <w:t>Tổ</w:t>
            </w:r>
            <w:r>
              <w:rPr>
                <w:szCs w:val="26"/>
                <w:lang w:eastAsia="x-none"/>
              </w:rPr>
              <w:t>ng g</w:t>
            </w:r>
            <w:r w:rsidRPr="00362ACE">
              <w:rPr>
                <w:szCs w:val="26"/>
                <w:lang w:eastAsia="x-none"/>
              </w:rPr>
              <w:t xml:space="preserve">iá trị tài sản </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38.670.438</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39.716.868</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50.018.721</w:t>
            </w:r>
          </w:p>
        </w:tc>
      </w:tr>
      <w:tr w:rsidR="00F34601" w:rsidRPr="00362ACE" w:rsidTr="00F34601">
        <w:trPr>
          <w:trHeight w:val="20"/>
        </w:trPr>
        <w:tc>
          <w:tcPr>
            <w:tcW w:w="2358" w:type="pct"/>
            <w:shd w:val="clear" w:color="auto" w:fill="auto"/>
          </w:tcPr>
          <w:p w:rsidR="00F34601" w:rsidRPr="00362ACE"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sidRPr="00362ACE">
              <w:rPr>
                <w:szCs w:val="26"/>
                <w:lang w:eastAsia="x-none"/>
              </w:rPr>
              <w:t>Vố</w:t>
            </w:r>
            <w:r>
              <w:rPr>
                <w:szCs w:val="26"/>
                <w:lang w:eastAsia="x-none"/>
              </w:rPr>
              <w:t>n chủ sở hữu</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16.909.330</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22.228.614</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35.134.720</w:t>
            </w:r>
          </w:p>
        </w:tc>
      </w:tr>
      <w:tr w:rsidR="00F34601" w:rsidRPr="00362ACE" w:rsidTr="00F34601">
        <w:trPr>
          <w:trHeight w:val="20"/>
        </w:trPr>
        <w:tc>
          <w:tcPr>
            <w:tcW w:w="2358" w:type="pct"/>
            <w:shd w:val="clear" w:color="auto" w:fill="auto"/>
          </w:tcPr>
          <w:p w:rsidR="00F34601" w:rsidRPr="00362ACE"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sidRPr="00362ACE">
              <w:rPr>
                <w:szCs w:val="26"/>
                <w:lang w:eastAsia="x-none"/>
              </w:rPr>
              <w:t xml:space="preserve">Nợ vay ngắn hạn </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0</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0</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0</w:t>
            </w:r>
          </w:p>
        </w:tc>
      </w:tr>
      <w:tr w:rsidR="00F34601" w:rsidRPr="00362ACE" w:rsidTr="00F34601">
        <w:trPr>
          <w:trHeight w:val="20"/>
        </w:trPr>
        <w:tc>
          <w:tcPr>
            <w:tcW w:w="2358" w:type="pct"/>
            <w:shd w:val="clear" w:color="auto" w:fill="auto"/>
          </w:tcPr>
          <w:p w:rsidR="00F34601" w:rsidRPr="00362ACE"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sidRPr="00362ACE">
              <w:rPr>
                <w:szCs w:val="26"/>
                <w:lang w:eastAsia="x-none"/>
              </w:rPr>
              <w:t xml:space="preserve">Nợ vay dài hạn </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13.690.531</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10.690.531</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7.290.531</w:t>
            </w:r>
          </w:p>
        </w:tc>
      </w:tr>
      <w:tr w:rsidR="00F34601" w:rsidRPr="00362ACE" w:rsidTr="00F34601">
        <w:trPr>
          <w:trHeight w:val="20"/>
        </w:trPr>
        <w:tc>
          <w:tcPr>
            <w:tcW w:w="2358" w:type="pct"/>
            <w:shd w:val="clear" w:color="auto" w:fill="auto"/>
          </w:tcPr>
          <w:p w:rsidR="00F34601" w:rsidRPr="00362ACE"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sidRPr="00362ACE">
              <w:rPr>
                <w:szCs w:val="26"/>
                <w:lang w:eastAsia="x-none"/>
              </w:rPr>
              <w:t xml:space="preserve">Tổng doanh thu </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18.138.371</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25.444.996</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33.384.095</w:t>
            </w:r>
          </w:p>
        </w:tc>
      </w:tr>
      <w:tr w:rsidR="00F34601" w:rsidRPr="00362ACE" w:rsidTr="00F34601">
        <w:trPr>
          <w:trHeight w:val="20"/>
        </w:trPr>
        <w:tc>
          <w:tcPr>
            <w:tcW w:w="2358" w:type="pct"/>
            <w:shd w:val="clear" w:color="auto" w:fill="auto"/>
          </w:tcPr>
          <w:p w:rsidR="00F34601" w:rsidRPr="00362ACE"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Pr>
                <w:szCs w:val="26"/>
                <w:lang w:val="vi-VN" w:eastAsia="x-none"/>
              </w:rPr>
              <w:t xml:space="preserve"> </w:t>
            </w:r>
            <w:r w:rsidRPr="00362ACE">
              <w:rPr>
                <w:szCs w:val="26"/>
                <w:lang w:eastAsia="x-none"/>
              </w:rPr>
              <w:t xml:space="preserve">Giá vốn hàng bán </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12.242.417</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13.138.969</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15.346.350</w:t>
            </w:r>
          </w:p>
        </w:tc>
      </w:tr>
      <w:tr w:rsidR="00F34601" w:rsidRPr="00785CDE" w:rsidTr="00F34601">
        <w:trPr>
          <w:trHeight w:val="20"/>
        </w:trPr>
        <w:tc>
          <w:tcPr>
            <w:tcW w:w="2358" w:type="pct"/>
            <w:shd w:val="clear" w:color="auto" w:fill="auto"/>
          </w:tcPr>
          <w:p w:rsidR="00F34601" w:rsidRPr="00362ACE"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sidRPr="00362ACE">
              <w:rPr>
                <w:szCs w:val="26"/>
                <w:lang w:eastAsia="x-none"/>
              </w:rPr>
              <w:t xml:space="preserve"> Tổng chi phí gián tiếp khác </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3.871.854</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2.595.918</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2.580.447</w:t>
            </w:r>
          </w:p>
        </w:tc>
      </w:tr>
      <w:tr w:rsidR="00F34601" w:rsidRPr="00362ACE" w:rsidTr="00F34601">
        <w:trPr>
          <w:trHeight w:val="20"/>
        </w:trPr>
        <w:tc>
          <w:tcPr>
            <w:tcW w:w="2358" w:type="pct"/>
            <w:shd w:val="clear" w:color="auto" w:fill="auto"/>
          </w:tcPr>
          <w:p w:rsidR="00F34601" w:rsidRPr="00362ACE"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sidRPr="00362ACE">
              <w:rPr>
                <w:szCs w:val="26"/>
                <w:lang w:eastAsia="x-none"/>
              </w:rPr>
              <w:t xml:space="preserve"> Lợi nhuậ</w:t>
            </w:r>
            <w:r>
              <w:rPr>
                <w:szCs w:val="26"/>
                <w:lang w:eastAsia="x-none"/>
              </w:rPr>
              <w:t xml:space="preserve">n </w:t>
            </w:r>
            <w:r>
              <w:rPr>
                <w:szCs w:val="26"/>
                <w:lang w:val="vi-VN" w:eastAsia="x-none"/>
              </w:rPr>
              <w:t>kế toán trước thuế</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2.024.100</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9.710.109</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15.457.298</w:t>
            </w:r>
          </w:p>
        </w:tc>
      </w:tr>
      <w:tr w:rsidR="00F34601" w:rsidRPr="00362ACE" w:rsidTr="00F34601">
        <w:trPr>
          <w:trHeight w:val="20"/>
        </w:trPr>
        <w:tc>
          <w:tcPr>
            <w:tcW w:w="2358" w:type="pct"/>
            <w:shd w:val="clear" w:color="auto" w:fill="auto"/>
          </w:tcPr>
          <w:p w:rsidR="00F34601" w:rsidRPr="00362ACE"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Pr>
                <w:szCs w:val="26"/>
                <w:lang w:eastAsia="x-none"/>
              </w:rPr>
              <w:t xml:space="preserve"> Lợi nhuận sau thuế</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1.909.330</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9.191.824</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14.253.575</w:t>
            </w:r>
          </w:p>
        </w:tc>
      </w:tr>
      <w:tr w:rsidR="00F34601" w:rsidRPr="00362ACE" w:rsidTr="00F34601">
        <w:trPr>
          <w:trHeight w:val="20"/>
        </w:trPr>
        <w:tc>
          <w:tcPr>
            <w:tcW w:w="2358" w:type="pct"/>
            <w:shd w:val="clear" w:color="auto" w:fill="auto"/>
          </w:tcPr>
          <w:p w:rsidR="00F34601" w:rsidRPr="00C2776B" w:rsidRDefault="00F34601" w:rsidP="00944C4C">
            <w:pPr>
              <w:widowControl w:val="0"/>
              <w:numPr>
                <w:ilvl w:val="0"/>
                <w:numId w:val="3"/>
              </w:numPr>
              <w:tabs>
                <w:tab w:val="left" w:pos="360"/>
              </w:tabs>
              <w:adjustRightInd w:val="0"/>
              <w:spacing w:before="60" w:after="60"/>
              <w:ind w:left="0" w:firstLine="0"/>
              <w:textAlignment w:val="baseline"/>
              <w:rPr>
                <w:szCs w:val="26"/>
                <w:lang w:eastAsia="x-none"/>
              </w:rPr>
            </w:pPr>
            <w:r w:rsidRPr="00C878DD">
              <w:rPr>
                <w:szCs w:val="26"/>
                <w:lang w:eastAsia="x-none"/>
              </w:rPr>
              <w:t xml:space="preserve"> Tỷ su</w:t>
            </w:r>
            <w:r w:rsidRPr="00C2776B">
              <w:rPr>
                <w:szCs w:val="26"/>
                <w:lang w:eastAsia="x-none"/>
              </w:rPr>
              <w:t xml:space="preserve">ất lợi nhuận sau thuế/Vốn </w:t>
            </w:r>
            <w:r>
              <w:rPr>
                <w:szCs w:val="26"/>
                <w:lang w:eastAsia="x-none"/>
              </w:rPr>
              <w:t>chủ sở hữu</w:t>
            </w:r>
            <w:r w:rsidRPr="00C2776B">
              <w:rPr>
                <w:szCs w:val="26"/>
                <w:lang w:eastAsia="x-none"/>
              </w:rPr>
              <w:t xml:space="preserve"> </w:t>
            </w:r>
          </w:p>
        </w:tc>
        <w:tc>
          <w:tcPr>
            <w:tcW w:w="89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11%</w:t>
            </w:r>
          </w:p>
        </w:tc>
        <w:tc>
          <w:tcPr>
            <w:tcW w:w="851"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41%</w:t>
            </w:r>
          </w:p>
        </w:tc>
        <w:tc>
          <w:tcPr>
            <w:tcW w:w="900" w:type="pct"/>
            <w:shd w:val="clear" w:color="auto" w:fill="auto"/>
            <w:vAlign w:val="bottom"/>
          </w:tcPr>
          <w:p w:rsidR="00F34601" w:rsidRDefault="00F34601" w:rsidP="00944C4C">
            <w:pPr>
              <w:spacing w:before="60" w:after="60"/>
              <w:ind w:firstLine="0"/>
              <w:jc w:val="right"/>
              <w:rPr>
                <w:color w:val="000000"/>
                <w:szCs w:val="26"/>
              </w:rPr>
            </w:pPr>
            <w:r>
              <w:rPr>
                <w:color w:val="000000"/>
                <w:szCs w:val="26"/>
              </w:rPr>
              <w:t>41%</w:t>
            </w:r>
          </w:p>
        </w:tc>
      </w:tr>
    </w:tbl>
    <w:p w:rsidR="00FA29C4" w:rsidRDefault="00F12C2E" w:rsidP="00944C4C">
      <w:pPr>
        <w:spacing w:before="60" w:after="60"/>
        <w:ind w:firstLine="0"/>
        <w:jc w:val="right"/>
        <w:rPr>
          <w:i/>
        </w:rPr>
      </w:pPr>
      <w:r w:rsidRPr="00F12C2E">
        <w:rPr>
          <w:i/>
        </w:rPr>
        <w:t>Nguồn: BCTC kiểm toán Công ty cổ phần Bình Hiệp năm</w:t>
      </w:r>
      <w:r w:rsidR="000F4388">
        <w:rPr>
          <w:i/>
        </w:rPr>
        <w:t xml:space="preserve"> 2011,</w:t>
      </w:r>
      <w:r w:rsidRPr="00F12C2E">
        <w:rPr>
          <w:i/>
        </w:rPr>
        <w:t xml:space="preserve"> 2012, 2013</w:t>
      </w:r>
      <w:r w:rsidR="001E4E22">
        <w:rPr>
          <w:i/>
        </w:rPr>
        <w:t xml:space="preserve"> </w:t>
      </w:r>
    </w:p>
    <w:p w:rsidR="00C56683" w:rsidRPr="00014B94" w:rsidRDefault="00C56683" w:rsidP="00944C4C">
      <w:pPr>
        <w:pStyle w:val="Heading3"/>
        <w:numPr>
          <w:ilvl w:val="1"/>
          <w:numId w:val="16"/>
        </w:numPr>
        <w:spacing w:before="60" w:after="60"/>
      </w:pPr>
      <w:bookmarkStart w:id="107" w:name="_Toc387325503"/>
      <w:bookmarkStart w:id="108" w:name="_Toc387325662"/>
      <w:bookmarkStart w:id="109" w:name="_Toc387325714"/>
      <w:bookmarkStart w:id="110" w:name="_Toc387927109"/>
      <w:bookmarkStart w:id="111" w:name="_Toc388022790"/>
      <w:bookmarkStart w:id="112" w:name="_Toc388023004"/>
      <w:bookmarkStart w:id="113" w:name="_Toc388942614"/>
      <w:bookmarkStart w:id="114" w:name="_Toc389147624"/>
      <w:bookmarkStart w:id="115" w:name="_Toc389564518"/>
      <w:r w:rsidRPr="00014B94">
        <w:t>Tình hình công nợ của công ty</w:t>
      </w:r>
      <w:r w:rsidR="00F34601" w:rsidRPr="00014B94">
        <w:t xml:space="preserve"> tại ngày 31/12/2013</w:t>
      </w:r>
      <w:bookmarkEnd w:id="107"/>
      <w:bookmarkEnd w:id="108"/>
      <w:bookmarkEnd w:id="109"/>
      <w:bookmarkEnd w:id="110"/>
      <w:bookmarkEnd w:id="111"/>
      <w:bookmarkEnd w:id="112"/>
      <w:bookmarkEnd w:id="113"/>
      <w:bookmarkEnd w:id="114"/>
      <w:bookmarkEnd w:id="115"/>
    </w:p>
    <w:p w:rsidR="00D407CC" w:rsidRPr="008A77FE" w:rsidRDefault="008A77FE" w:rsidP="00D407CC">
      <w:pPr>
        <w:spacing w:before="60" w:after="60"/>
      </w:pPr>
      <w:proofErr w:type="gramStart"/>
      <w:r w:rsidRPr="008A77FE">
        <w:t>Công ty không có công nợ với Tổ</w:t>
      </w:r>
      <w:r w:rsidR="00705EDC">
        <w:t>ng công ty Đ</w:t>
      </w:r>
      <w:r w:rsidRPr="008A77FE">
        <w:t>ầu tư nướ</w:t>
      </w:r>
      <w:r w:rsidR="00705EDC">
        <w:t>c và M</w:t>
      </w:r>
      <w:r w:rsidRPr="008A77FE">
        <w:t xml:space="preserve">ôi trường tại thời điểm </w:t>
      </w:r>
      <w:r w:rsidR="009A3227">
        <w:t xml:space="preserve">ngày </w:t>
      </w:r>
      <w:r w:rsidRPr="008A77FE">
        <w:t>31/12/2013</w:t>
      </w:r>
      <w:r>
        <w:t>.</w:t>
      </w:r>
      <w:proofErr w:type="gramEnd"/>
    </w:p>
    <w:p w:rsidR="00CD5202" w:rsidRDefault="00CD5202" w:rsidP="00944C4C">
      <w:pPr>
        <w:pStyle w:val="Heading4"/>
        <w:numPr>
          <w:ilvl w:val="2"/>
          <w:numId w:val="20"/>
        </w:numPr>
        <w:spacing w:before="60" w:after="60"/>
      </w:pPr>
      <w:r>
        <w:t>Các khoản phải thu</w:t>
      </w:r>
    </w:p>
    <w:p w:rsidR="006567ED" w:rsidRDefault="006567ED" w:rsidP="00944C4C">
      <w:pPr>
        <w:pStyle w:val="Caption"/>
        <w:spacing w:before="60" w:after="60" w:line="312" w:lineRule="auto"/>
        <w:jc w:val="center"/>
      </w:pPr>
      <w:r>
        <w:t xml:space="preserve">Bảng </w:t>
      </w:r>
      <w:fldSimple w:instr=" SEQ Bảng \* ARABIC ">
        <w:r w:rsidR="00413051">
          <w:rPr>
            <w:noProof/>
          </w:rPr>
          <w:t>10</w:t>
        </w:r>
      </w:fldSimple>
      <w:r w:rsidR="00631920">
        <w:t xml:space="preserve">: Các khoản phải </w:t>
      </w:r>
      <w:proofErr w:type="gramStart"/>
      <w:r w:rsidR="00631920">
        <w:t>thu</w:t>
      </w:r>
      <w:proofErr w:type="gramEnd"/>
      <w:r w:rsidR="00631920">
        <w:t xml:space="preserve"> tại ngày 31/12/2013</w:t>
      </w:r>
    </w:p>
    <w:p w:rsidR="00413051" w:rsidRPr="00B375F6" w:rsidRDefault="00413051" w:rsidP="00B375F6">
      <w:pPr>
        <w:spacing w:before="60" w:after="60"/>
        <w:jc w:val="right"/>
        <w:rPr>
          <w:i/>
        </w:rPr>
      </w:pPr>
      <w:r w:rsidRPr="00B375F6">
        <w:rPr>
          <w:i/>
        </w:rPr>
        <w:t>Đơn vị</w:t>
      </w:r>
      <w:r w:rsidR="00B375F6" w:rsidRPr="00B375F6">
        <w:rPr>
          <w:i/>
        </w:rPr>
        <w:t xml:space="preserve"> tính: đồng</w:t>
      </w:r>
    </w:p>
    <w:tbl>
      <w:tblPr>
        <w:tblW w:w="5000" w:type="pct"/>
        <w:tblLook w:val="04A0" w:firstRow="1" w:lastRow="0" w:firstColumn="1" w:lastColumn="0" w:noHBand="0" w:noVBand="1"/>
      </w:tblPr>
      <w:tblGrid>
        <w:gridCol w:w="6635"/>
        <w:gridCol w:w="2608"/>
      </w:tblGrid>
      <w:tr w:rsidR="00557C19" w:rsidRPr="00557C19" w:rsidTr="00557C19">
        <w:trPr>
          <w:trHeight w:val="330"/>
        </w:trPr>
        <w:tc>
          <w:tcPr>
            <w:tcW w:w="3589" w:type="pct"/>
            <w:tcBorders>
              <w:top w:val="single" w:sz="4" w:space="0" w:color="auto"/>
              <w:left w:val="single" w:sz="4" w:space="0" w:color="auto"/>
              <w:bottom w:val="single" w:sz="4" w:space="0" w:color="auto"/>
              <w:right w:val="single" w:sz="4" w:space="0" w:color="auto"/>
            </w:tcBorders>
            <w:shd w:val="clear" w:color="000000" w:fill="952D98"/>
            <w:noWrap/>
            <w:vAlign w:val="bottom"/>
            <w:hideMark/>
          </w:tcPr>
          <w:p w:rsidR="00557C19" w:rsidRPr="00557C19" w:rsidRDefault="001F017C" w:rsidP="001F017C">
            <w:pPr>
              <w:spacing w:before="60" w:after="60"/>
              <w:ind w:firstLine="0"/>
              <w:jc w:val="center"/>
              <w:rPr>
                <w:rFonts w:eastAsia="Times New Roman"/>
                <w:b/>
                <w:bCs/>
                <w:color w:val="FFFFFF"/>
                <w:szCs w:val="26"/>
              </w:rPr>
            </w:pPr>
            <w:r>
              <w:rPr>
                <w:rFonts w:eastAsia="Times New Roman"/>
                <w:b/>
                <w:bCs/>
                <w:color w:val="FFFFFF"/>
                <w:szCs w:val="26"/>
              </w:rPr>
              <w:t>Chỉ tiêu</w:t>
            </w:r>
          </w:p>
        </w:tc>
        <w:tc>
          <w:tcPr>
            <w:tcW w:w="1411" w:type="pct"/>
            <w:tcBorders>
              <w:top w:val="single" w:sz="4" w:space="0" w:color="auto"/>
              <w:left w:val="nil"/>
              <w:bottom w:val="single" w:sz="4" w:space="0" w:color="auto"/>
              <w:right w:val="single" w:sz="4" w:space="0" w:color="auto"/>
            </w:tcBorders>
            <w:shd w:val="clear" w:color="000000" w:fill="952D98"/>
            <w:noWrap/>
            <w:vAlign w:val="bottom"/>
            <w:hideMark/>
          </w:tcPr>
          <w:p w:rsidR="00557C19" w:rsidRPr="00557C19" w:rsidRDefault="00557C19" w:rsidP="00944C4C">
            <w:pPr>
              <w:spacing w:before="60" w:after="60"/>
              <w:ind w:firstLine="0"/>
              <w:jc w:val="center"/>
              <w:rPr>
                <w:rFonts w:eastAsia="Times New Roman"/>
                <w:b/>
                <w:bCs/>
                <w:color w:val="FFFFFF"/>
                <w:szCs w:val="26"/>
              </w:rPr>
            </w:pPr>
            <w:r w:rsidRPr="00557C19">
              <w:rPr>
                <w:rFonts w:eastAsia="Times New Roman"/>
                <w:b/>
                <w:bCs/>
                <w:color w:val="FFFFFF"/>
                <w:szCs w:val="26"/>
              </w:rPr>
              <w:t>31/12/2013</w:t>
            </w:r>
          </w:p>
        </w:tc>
      </w:tr>
      <w:tr w:rsidR="00557C19" w:rsidRPr="00557C19" w:rsidTr="00557C19">
        <w:trPr>
          <w:trHeight w:val="278"/>
        </w:trPr>
        <w:tc>
          <w:tcPr>
            <w:tcW w:w="3589" w:type="pct"/>
            <w:tcBorders>
              <w:top w:val="nil"/>
              <w:left w:val="single" w:sz="4" w:space="0" w:color="auto"/>
              <w:bottom w:val="single" w:sz="4" w:space="0" w:color="auto"/>
              <w:right w:val="single" w:sz="4" w:space="0" w:color="auto"/>
            </w:tcBorders>
            <w:shd w:val="clear" w:color="auto" w:fill="auto"/>
            <w:vAlign w:val="center"/>
            <w:hideMark/>
          </w:tcPr>
          <w:p w:rsidR="00557C19" w:rsidRPr="00557C19" w:rsidRDefault="00557C19" w:rsidP="00944C4C">
            <w:pPr>
              <w:spacing w:before="60" w:after="60"/>
              <w:ind w:firstLine="0"/>
              <w:rPr>
                <w:rFonts w:eastAsia="Times New Roman"/>
                <w:color w:val="000000"/>
                <w:szCs w:val="26"/>
              </w:rPr>
            </w:pPr>
            <w:r w:rsidRPr="00557C19">
              <w:rPr>
                <w:rFonts w:eastAsia="Times New Roman"/>
                <w:color w:val="000000"/>
                <w:szCs w:val="26"/>
              </w:rPr>
              <w:t>Các khoản phải thu ngắn hạn</w:t>
            </w:r>
          </w:p>
        </w:tc>
        <w:tc>
          <w:tcPr>
            <w:tcW w:w="1411" w:type="pct"/>
            <w:tcBorders>
              <w:top w:val="nil"/>
              <w:left w:val="nil"/>
              <w:bottom w:val="single" w:sz="4" w:space="0" w:color="auto"/>
              <w:right w:val="single" w:sz="4" w:space="0" w:color="auto"/>
            </w:tcBorders>
            <w:shd w:val="clear" w:color="auto" w:fill="auto"/>
            <w:noWrap/>
            <w:vAlign w:val="center"/>
            <w:hideMark/>
          </w:tcPr>
          <w:p w:rsidR="00557C19" w:rsidRPr="00557C19" w:rsidRDefault="00557C19" w:rsidP="00944C4C">
            <w:pPr>
              <w:spacing w:before="60" w:after="60"/>
              <w:ind w:firstLine="0"/>
              <w:jc w:val="right"/>
              <w:rPr>
                <w:rFonts w:eastAsia="Times New Roman"/>
                <w:color w:val="000000"/>
                <w:szCs w:val="26"/>
              </w:rPr>
            </w:pPr>
            <w:r w:rsidRPr="00557C19">
              <w:rPr>
                <w:rFonts w:eastAsia="Times New Roman"/>
                <w:color w:val="000000"/>
                <w:szCs w:val="26"/>
              </w:rPr>
              <w:t xml:space="preserve">   26.860.644 </w:t>
            </w:r>
          </w:p>
        </w:tc>
      </w:tr>
      <w:tr w:rsidR="00557C19" w:rsidRPr="00557C19" w:rsidTr="00557C19">
        <w:trPr>
          <w:trHeight w:val="330"/>
        </w:trPr>
        <w:tc>
          <w:tcPr>
            <w:tcW w:w="3589" w:type="pct"/>
            <w:tcBorders>
              <w:top w:val="nil"/>
              <w:left w:val="single" w:sz="4" w:space="0" w:color="auto"/>
              <w:bottom w:val="single" w:sz="4" w:space="0" w:color="auto"/>
              <w:right w:val="single" w:sz="4" w:space="0" w:color="auto"/>
            </w:tcBorders>
            <w:shd w:val="clear" w:color="auto" w:fill="auto"/>
            <w:vAlign w:val="center"/>
            <w:hideMark/>
          </w:tcPr>
          <w:p w:rsidR="00557C19" w:rsidRPr="00557C19" w:rsidRDefault="00557C19" w:rsidP="00944C4C">
            <w:pPr>
              <w:spacing w:before="60" w:after="60"/>
              <w:ind w:firstLineChars="100" w:firstLine="260"/>
              <w:jc w:val="left"/>
              <w:rPr>
                <w:rFonts w:eastAsia="Times New Roman"/>
                <w:i/>
                <w:color w:val="000000"/>
                <w:szCs w:val="26"/>
              </w:rPr>
            </w:pPr>
            <w:r w:rsidRPr="00557C19">
              <w:rPr>
                <w:rFonts w:eastAsia="Times New Roman"/>
                <w:i/>
                <w:color w:val="000000"/>
                <w:szCs w:val="26"/>
              </w:rPr>
              <w:t>Phải thu khách hàng</w:t>
            </w:r>
          </w:p>
        </w:tc>
        <w:tc>
          <w:tcPr>
            <w:tcW w:w="1411" w:type="pct"/>
            <w:tcBorders>
              <w:top w:val="nil"/>
              <w:left w:val="nil"/>
              <w:bottom w:val="single" w:sz="4" w:space="0" w:color="auto"/>
              <w:right w:val="single" w:sz="4" w:space="0" w:color="auto"/>
            </w:tcBorders>
            <w:shd w:val="clear" w:color="auto" w:fill="auto"/>
            <w:noWrap/>
            <w:vAlign w:val="center"/>
            <w:hideMark/>
          </w:tcPr>
          <w:p w:rsidR="00557C19" w:rsidRPr="00557C19" w:rsidRDefault="00557C19" w:rsidP="00944C4C">
            <w:pPr>
              <w:spacing w:before="60" w:after="60"/>
              <w:ind w:firstLine="0"/>
              <w:jc w:val="right"/>
              <w:rPr>
                <w:rFonts w:eastAsia="Times New Roman"/>
                <w:i/>
                <w:color w:val="000000"/>
                <w:szCs w:val="26"/>
              </w:rPr>
            </w:pPr>
            <w:r w:rsidRPr="00557C19">
              <w:rPr>
                <w:rFonts w:eastAsia="Times New Roman"/>
                <w:i/>
                <w:color w:val="000000"/>
                <w:szCs w:val="26"/>
              </w:rPr>
              <w:t xml:space="preserve">   14.116.067 </w:t>
            </w:r>
          </w:p>
        </w:tc>
      </w:tr>
      <w:tr w:rsidR="00557C19" w:rsidRPr="00557C19" w:rsidTr="00557C19">
        <w:trPr>
          <w:trHeight w:val="330"/>
        </w:trPr>
        <w:tc>
          <w:tcPr>
            <w:tcW w:w="3589" w:type="pct"/>
            <w:tcBorders>
              <w:top w:val="nil"/>
              <w:left w:val="single" w:sz="4" w:space="0" w:color="auto"/>
              <w:bottom w:val="single" w:sz="4" w:space="0" w:color="auto"/>
              <w:right w:val="single" w:sz="4" w:space="0" w:color="auto"/>
            </w:tcBorders>
            <w:shd w:val="clear" w:color="auto" w:fill="auto"/>
            <w:vAlign w:val="center"/>
            <w:hideMark/>
          </w:tcPr>
          <w:p w:rsidR="00557C19" w:rsidRPr="00557C19" w:rsidRDefault="00557C19" w:rsidP="00944C4C">
            <w:pPr>
              <w:spacing w:before="60" w:after="60"/>
              <w:ind w:firstLineChars="100" w:firstLine="260"/>
              <w:jc w:val="left"/>
              <w:rPr>
                <w:rFonts w:eastAsia="Times New Roman"/>
                <w:i/>
                <w:color w:val="000000"/>
                <w:szCs w:val="26"/>
              </w:rPr>
            </w:pPr>
            <w:r w:rsidRPr="00557C19">
              <w:rPr>
                <w:rFonts w:eastAsia="Times New Roman"/>
                <w:i/>
                <w:color w:val="000000"/>
                <w:szCs w:val="26"/>
              </w:rPr>
              <w:t>Trả trước người bạn</w:t>
            </w:r>
          </w:p>
        </w:tc>
        <w:tc>
          <w:tcPr>
            <w:tcW w:w="1411" w:type="pct"/>
            <w:tcBorders>
              <w:top w:val="nil"/>
              <w:left w:val="nil"/>
              <w:bottom w:val="single" w:sz="4" w:space="0" w:color="auto"/>
              <w:right w:val="single" w:sz="4" w:space="0" w:color="auto"/>
            </w:tcBorders>
            <w:shd w:val="clear" w:color="auto" w:fill="auto"/>
            <w:noWrap/>
            <w:vAlign w:val="center"/>
            <w:hideMark/>
          </w:tcPr>
          <w:p w:rsidR="00557C19" w:rsidRPr="00557C19" w:rsidRDefault="00557C19" w:rsidP="00944C4C">
            <w:pPr>
              <w:spacing w:before="60" w:after="60"/>
              <w:ind w:firstLine="0"/>
              <w:jc w:val="right"/>
              <w:rPr>
                <w:rFonts w:eastAsia="Times New Roman"/>
                <w:i/>
                <w:color w:val="000000"/>
                <w:szCs w:val="26"/>
              </w:rPr>
            </w:pPr>
            <w:r w:rsidRPr="00557C19">
              <w:rPr>
                <w:rFonts w:eastAsia="Times New Roman"/>
                <w:i/>
                <w:color w:val="000000"/>
                <w:szCs w:val="26"/>
              </w:rPr>
              <w:t xml:space="preserve">      7.240.000 </w:t>
            </w:r>
          </w:p>
        </w:tc>
      </w:tr>
      <w:tr w:rsidR="00557C19" w:rsidRPr="00557C19" w:rsidTr="00557C19">
        <w:trPr>
          <w:trHeight w:val="188"/>
        </w:trPr>
        <w:tc>
          <w:tcPr>
            <w:tcW w:w="3589" w:type="pct"/>
            <w:tcBorders>
              <w:top w:val="nil"/>
              <w:left w:val="single" w:sz="4" w:space="0" w:color="auto"/>
              <w:bottom w:val="single" w:sz="4" w:space="0" w:color="auto"/>
              <w:right w:val="single" w:sz="4" w:space="0" w:color="auto"/>
            </w:tcBorders>
            <w:shd w:val="clear" w:color="auto" w:fill="auto"/>
            <w:vAlign w:val="center"/>
            <w:hideMark/>
          </w:tcPr>
          <w:p w:rsidR="00557C19" w:rsidRPr="00557C19" w:rsidRDefault="00557C19" w:rsidP="00944C4C">
            <w:pPr>
              <w:spacing w:before="60" w:after="60"/>
              <w:ind w:firstLineChars="100" w:firstLine="260"/>
              <w:jc w:val="left"/>
              <w:rPr>
                <w:rFonts w:eastAsia="Times New Roman"/>
                <w:i/>
                <w:color w:val="000000"/>
                <w:szCs w:val="26"/>
              </w:rPr>
            </w:pPr>
            <w:r w:rsidRPr="00557C19">
              <w:rPr>
                <w:rFonts w:eastAsia="Times New Roman"/>
                <w:i/>
                <w:color w:val="000000"/>
                <w:szCs w:val="26"/>
              </w:rPr>
              <w:t>Phải thu nội bộ ngắn hạn</w:t>
            </w:r>
          </w:p>
        </w:tc>
        <w:tc>
          <w:tcPr>
            <w:tcW w:w="1411" w:type="pct"/>
            <w:tcBorders>
              <w:top w:val="nil"/>
              <w:left w:val="nil"/>
              <w:bottom w:val="single" w:sz="4" w:space="0" w:color="auto"/>
              <w:right w:val="single" w:sz="4" w:space="0" w:color="auto"/>
            </w:tcBorders>
            <w:shd w:val="clear" w:color="auto" w:fill="auto"/>
            <w:noWrap/>
            <w:vAlign w:val="center"/>
            <w:hideMark/>
          </w:tcPr>
          <w:p w:rsidR="00557C19" w:rsidRPr="00557C19" w:rsidRDefault="00557C19" w:rsidP="00944C4C">
            <w:pPr>
              <w:spacing w:before="60" w:after="60"/>
              <w:ind w:firstLine="0"/>
              <w:jc w:val="right"/>
              <w:rPr>
                <w:rFonts w:eastAsia="Times New Roman"/>
                <w:i/>
                <w:color w:val="000000"/>
                <w:szCs w:val="26"/>
              </w:rPr>
            </w:pPr>
            <w:r w:rsidRPr="00557C19">
              <w:rPr>
                <w:rFonts w:eastAsia="Times New Roman"/>
                <w:i/>
                <w:color w:val="000000"/>
                <w:szCs w:val="26"/>
              </w:rPr>
              <w:t xml:space="preserve"> - </w:t>
            </w:r>
          </w:p>
        </w:tc>
      </w:tr>
      <w:tr w:rsidR="00557C19" w:rsidRPr="00557C19" w:rsidTr="00557C19">
        <w:trPr>
          <w:trHeight w:val="233"/>
        </w:trPr>
        <w:tc>
          <w:tcPr>
            <w:tcW w:w="3589" w:type="pct"/>
            <w:tcBorders>
              <w:top w:val="nil"/>
              <w:left w:val="single" w:sz="4" w:space="0" w:color="auto"/>
              <w:bottom w:val="single" w:sz="4" w:space="0" w:color="auto"/>
              <w:right w:val="single" w:sz="4" w:space="0" w:color="auto"/>
            </w:tcBorders>
            <w:shd w:val="clear" w:color="auto" w:fill="auto"/>
            <w:vAlign w:val="center"/>
            <w:hideMark/>
          </w:tcPr>
          <w:p w:rsidR="00557C19" w:rsidRPr="00557C19" w:rsidRDefault="00557C19" w:rsidP="00944C4C">
            <w:pPr>
              <w:spacing w:before="60" w:after="60"/>
              <w:ind w:firstLineChars="100" w:firstLine="260"/>
              <w:jc w:val="left"/>
              <w:rPr>
                <w:rFonts w:eastAsia="Times New Roman"/>
                <w:i/>
                <w:color w:val="000000"/>
                <w:szCs w:val="26"/>
              </w:rPr>
            </w:pPr>
            <w:r w:rsidRPr="00557C19">
              <w:rPr>
                <w:rFonts w:eastAsia="Times New Roman"/>
                <w:i/>
                <w:color w:val="000000"/>
                <w:szCs w:val="26"/>
              </w:rPr>
              <w:t>Phải thu theo tiến độ kế hoạch HĐXD</w:t>
            </w:r>
          </w:p>
        </w:tc>
        <w:tc>
          <w:tcPr>
            <w:tcW w:w="1411" w:type="pct"/>
            <w:tcBorders>
              <w:top w:val="nil"/>
              <w:left w:val="nil"/>
              <w:bottom w:val="single" w:sz="4" w:space="0" w:color="auto"/>
              <w:right w:val="single" w:sz="4" w:space="0" w:color="auto"/>
            </w:tcBorders>
            <w:shd w:val="clear" w:color="auto" w:fill="auto"/>
            <w:noWrap/>
            <w:vAlign w:val="center"/>
            <w:hideMark/>
          </w:tcPr>
          <w:p w:rsidR="00557C19" w:rsidRPr="00557C19" w:rsidRDefault="00557C19" w:rsidP="00944C4C">
            <w:pPr>
              <w:spacing w:before="60" w:after="60"/>
              <w:ind w:firstLine="0"/>
              <w:jc w:val="right"/>
              <w:rPr>
                <w:rFonts w:eastAsia="Times New Roman"/>
                <w:i/>
                <w:color w:val="000000"/>
                <w:szCs w:val="26"/>
              </w:rPr>
            </w:pPr>
            <w:r w:rsidRPr="00557C19">
              <w:rPr>
                <w:rFonts w:eastAsia="Times New Roman"/>
                <w:i/>
                <w:color w:val="000000"/>
                <w:szCs w:val="26"/>
              </w:rPr>
              <w:t xml:space="preserve"> - </w:t>
            </w:r>
          </w:p>
        </w:tc>
      </w:tr>
      <w:tr w:rsidR="00557C19" w:rsidRPr="00557C19" w:rsidTr="00557C19">
        <w:trPr>
          <w:trHeight w:val="107"/>
        </w:trPr>
        <w:tc>
          <w:tcPr>
            <w:tcW w:w="3589" w:type="pct"/>
            <w:tcBorders>
              <w:top w:val="nil"/>
              <w:left w:val="single" w:sz="4" w:space="0" w:color="auto"/>
              <w:bottom w:val="single" w:sz="4" w:space="0" w:color="auto"/>
              <w:right w:val="single" w:sz="4" w:space="0" w:color="auto"/>
            </w:tcBorders>
            <w:shd w:val="clear" w:color="auto" w:fill="auto"/>
            <w:vAlign w:val="center"/>
            <w:hideMark/>
          </w:tcPr>
          <w:p w:rsidR="00557C19" w:rsidRPr="00557C19" w:rsidRDefault="00557C19" w:rsidP="00944C4C">
            <w:pPr>
              <w:spacing w:before="60" w:after="60"/>
              <w:ind w:firstLineChars="100" w:firstLine="260"/>
              <w:jc w:val="left"/>
              <w:rPr>
                <w:rFonts w:eastAsia="Times New Roman"/>
                <w:i/>
                <w:color w:val="000000"/>
                <w:szCs w:val="26"/>
              </w:rPr>
            </w:pPr>
            <w:r w:rsidRPr="00557C19">
              <w:rPr>
                <w:rFonts w:eastAsia="Times New Roman"/>
                <w:i/>
                <w:color w:val="000000"/>
                <w:szCs w:val="26"/>
              </w:rPr>
              <w:t>Các khoản phải thu khác</w:t>
            </w:r>
          </w:p>
        </w:tc>
        <w:tc>
          <w:tcPr>
            <w:tcW w:w="1411" w:type="pct"/>
            <w:tcBorders>
              <w:top w:val="nil"/>
              <w:left w:val="nil"/>
              <w:bottom w:val="single" w:sz="4" w:space="0" w:color="auto"/>
              <w:right w:val="single" w:sz="4" w:space="0" w:color="auto"/>
            </w:tcBorders>
            <w:shd w:val="clear" w:color="auto" w:fill="auto"/>
            <w:noWrap/>
            <w:vAlign w:val="center"/>
            <w:hideMark/>
          </w:tcPr>
          <w:p w:rsidR="00557C19" w:rsidRPr="00557C19" w:rsidRDefault="00557C19" w:rsidP="00944C4C">
            <w:pPr>
              <w:spacing w:before="60" w:after="60"/>
              <w:ind w:firstLine="0"/>
              <w:jc w:val="right"/>
              <w:rPr>
                <w:rFonts w:eastAsia="Times New Roman"/>
                <w:i/>
                <w:color w:val="000000"/>
                <w:szCs w:val="26"/>
              </w:rPr>
            </w:pPr>
            <w:r w:rsidRPr="00557C19">
              <w:rPr>
                <w:rFonts w:eastAsia="Times New Roman"/>
                <w:i/>
                <w:color w:val="000000"/>
                <w:szCs w:val="26"/>
              </w:rPr>
              <w:t xml:space="preserve">      5.504.577 </w:t>
            </w:r>
          </w:p>
        </w:tc>
      </w:tr>
      <w:tr w:rsidR="00557C19" w:rsidRPr="00557C19" w:rsidTr="00557C19">
        <w:trPr>
          <w:trHeight w:val="330"/>
        </w:trPr>
        <w:tc>
          <w:tcPr>
            <w:tcW w:w="3589" w:type="pct"/>
            <w:tcBorders>
              <w:top w:val="nil"/>
              <w:left w:val="single" w:sz="4" w:space="0" w:color="auto"/>
              <w:bottom w:val="single" w:sz="4" w:space="0" w:color="auto"/>
              <w:right w:val="single" w:sz="4" w:space="0" w:color="auto"/>
            </w:tcBorders>
            <w:shd w:val="clear" w:color="auto" w:fill="auto"/>
            <w:noWrap/>
            <w:vAlign w:val="bottom"/>
            <w:hideMark/>
          </w:tcPr>
          <w:p w:rsidR="00557C19" w:rsidRPr="00557C19" w:rsidRDefault="00557C19" w:rsidP="00944C4C">
            <w:pPr>
              <w:spacing w:before="60" w:after="60"/>
              <w:ind w:firstLineChars="100" w:firstLine="260"/>
              <w:jc w:val="left"/>
              <w:rPr>
                <w:rFonts w:eastAsia="Times New Roman"/>
                <w:i/>
                <w:color w:val="000000"/>
                <w:szCs w:val="26"/>
              </w:rPr>
            </w:pPr>
            <w:r w:rsidRPr="00557C19">
              <w:rPr>
                <w:rFonts w:eastAsia="Times New Roman"/>
                <w:i/>
                <w:color w:val="000000"/>
                <w:szCs w:val="26"/>
              </w:rPr>
              <w:t>Dự phòng các khỏan phải thu khó đòi</w:t>
            </w:r>
          </w:p>
        </w:tc>
        <w:tc>
          <w:tcPr>
            <w:tcW w:w="1411" w:type="pct"/>
            <w:tcBorders>
              <w:top w:val="nil"/>
              <w:left w:val="nil"/>
              <w:bottom w:val="single" w:sz="4" w:space="0" w:color="auto"/>
              <w:right w:val="single" w:sz="4" w:space="0" w:color="auto"/>
            </w:tcBorders>
            <w:shd w:val="clear" w:color="auto" w:fill="auto"/>
            <w:noWrap/>
            <w:vAlign w:val="center"/>
            <w:hideMark/>
          </w:tcPr>
          <w:p w:rsidR="00557C19" w:rsidRPr="00557C19" w:rsidRDefault="00557C19" w:rsidP="00944C4C">
            <w:pPr>
              <w:spacing w:before="60" w:after="60"/>
              <w:ind w:firstLine="0"/>
              <w:jc w:val="right"/>
              <w:rPr>
                <w:rFonts w:eastAsia="Times New Roman"/>
                <w:i/>
                <w:color w:val="000000"/>
                <w:szCs w:val="26"/>
              </w:rPr>
            </w:pPr>
            <w:r w:rsidRPr="00557C19">
              <w:rPr>
                <w:rFonts w:eastAsia="Times New Roman"/>
                <w:i/>
                <w:color w:val="000000"/>
                <w:szCs w:val="26"/>
              </w:rPr>
              <w:t xml:space="preserve"> - </w:t>
            </w:r>
          </w:p>
        </w:tc>
      </w:tr>
      <w:tr w:rsidR="00557C19" w:rsidRPr="00557C19" w:rsidTr="00557C19">
        <w:trPr>
          <w:trHeight w:val="70"/>
        </w:trPr>
        <w:tc>
          <w:tcPr>
            <w:tcW w:w="3589" w:type="pct"/>
            <w:tcBorders>
              <w:top w:val="nil"/>
              <w:left w:val="single" w:sz="4" w:space="0" w:color="auto"/>
              <w:bottom w:val="single" w:sz="4" w:space="0" w:color="auto"/>
              <w:right w:val="single" w:sz="4" w:space="0" w:color="auto"/>
            </w:tcBorders>
            <w:shd w:val="clear" w:color="auto" w:fill="auto"/>
            <w:vAlign w:val="center"/>
            <w:hideMark/>
          </w:tcPr>
          <w:p w:rsidR="00557C19" w:rsidRPr="00557C19" w:rsidRDefault="00557C19" w:rsidP="00944C4C">
            <w:pPr>
              <w:spacing w:before="60" w:after="60"/>
              <w:ind w:firstLine="0"/>
              <w:rPr>
                <w:rFonts w:eastAsia="Times New Roman"/>
                <w:color w:val="000000"/>
                <w:szCs w:val="26"/>
              </w:rPr>
            </w:pPr>
            <w:r w:rsidRPr="00557C19">
              <w:rPr>
                <w:rFonts w:eastAsia="Times New Roman"/>
                <w:color w:val="000000"/>
                <w:szCs w:val="26"/>
              </w:rPr>
              <w:t>Các khoản phải thu dài hạn</w:t>
            </w:r>
          </w:p>
        </w:tc>
        <w:tc>
          <w:tcPr>
            <w:tcW w:w="1411" w:type="pct"/>
            <w:tcBorders>
              <w:top w:val="nil"/>
              <w:left w:val="nil"/>
              <w:bottom w:val="single" w:sz="4" w:space="0" w:color="auto"/>
              <w:right w:val="single" w:sz="4" w:space="0" w:color="auto"/>
            </w:tcBorders>
            <w:shd w:val="clear" w:color="auto" w:fill="auto"/>
            <w:noWrap/>
            <w:vAlign w:val="center"/>
            <w:hideMark/>
          </w:tcPr>
          <w:p w:rsidR="00557C19" w:rsidRPr="00557C19" w:rsidRDefault="00557C19" w:rsidP="00944C4C">
            <w:pPr>
              <w:spacing w:before="60" w:after="60"/>
              <w:ind w:firstLine="0"/>
              <w:jc w:val="right"/>
              <w:rPr>
                <w:rFonts w:eastAsia="Times New Roman"/>
                <w:color w:val="000000"/>
                <w:szCs w:val="26"/>
              </w:rPr>
            </w:pPr>
            <w:r w:rsidRPr="00557C19">
              <w:rPr>
                <w:rFonts w:eastAsia="Times New Roman"/>
                <w:color w:val="000000"/>
                <w:szCs w:val="26"/>
              </w:rPr>
              <w:t>-</w:t>
            </w:r>
          </w:p>
        </w:tc>
      </w:tr>
    </w:tbl>
    <w:p w:rsidR="00557C19" w:rsidRDefault="00646E21" w:rsidP="00944C4C">
      <w:pPr>
        <w:spacing w:before="60" w:after="60"/>
        <w:jc w:val="right"/>
        <w:rPr>
          <w:i/>
          <w:lang w:eastAsia="x-none"/>
        </w:rPr>
      </w:pPr>
      <w:r w:rsidRPr="00646E21">
        <w:rPr>
          <w:i/>
          <w:lang w:eastAsia="x-none"/>
        </w:rPr>
        <w:t>Nguồn: BCTC kiểm toán Công ty cổ phần Bình Hiệp năm 2013</w:t>
      </w:r>
    </w:p>
    <w:p w:rsidR="00CD5202" w:rsidRDefault="00CD5202" w:rsidP="00944C4C">
      <w:pPr>
        <w:pStyle w:val="Heading4"/>
        <w:numPr>
          <w:ilvl w:val="2"/>
          <w:numId w:val="20"/>
        </w:numPr>
        <w:spacing w:before="60" w:after="60"/>
        <w:rPr>
          <w:lang w:val="en-US"/>
        </w:rPr>
      </w:pPr>
      <w:r>
        <w:t>Các kh</w:t>
      </w:r>
      <w:r w:rsidR="000B32C8">
        <w:t>oản</w:t>
      </w:r>
      <w:r>
        <w:t xml:space="preserve"> phải trả</w:t>
      </w:r>
    </w:p>
    <w:p w:rsidR="00413051" w:rsidRDefault="00413051" w:rsidP="00B375F6">
      <w:pPr>
        <w:spacing w:before="60" w:after="60"/>
        <w:jc w:val="center"/>
      </w:pPr>
      <w:r>
        <w:t xml:space="preserve">Bảng </w:t>
      </w:r>
      <w:fldSimple w:instr=" SEQ Bảng \* ARABIC ">
        <w:r>
          <w:t>11</w:t>
        </w:r>
      </w:fldSimple>
      <w:r>
        <w:t xml:space="preserve">: Các khoản phải trả </w:t>
      </w:r>
      <w:proofErr w:type="gramStart"/>
      <w:r>
        <w:t>tai</w:t>
      </w:r>
      <w:proofErr w:type="gramEnd"/>
      <w:r>
        <w:t xml:space="preserve"> ngày 31/12/2013</w:t>
      </w:r>
    </w:p>
    <w:p w:rsidR="00B375F6" w:rsidRPr="00B375F6" w:rsidRDefault="00B375F6" w:rsidP="00B375F6">
      <w:pPr>
        <w:spacing w:before="60" w:after="60"/>
        <w:jc w:val="right"/>
        <w:rPr>
          <w:i/>
        </w:rPr>
      </w:pPr>
      <w:r w:rsidRPr="00B375F6">
        <w:rPr>
          <w:i/>
        </w:rPr>
        <w:t>Đơn vị tính</w:t>
      </w:r>
      <w:r>
        <w:rPr>
          <w:i/>
        </w:rPr>
        <w:t xml:space="preserve">: </w:t>
      </w:r>
      <w:r w:rsidRPr="00B375F6">
        <w:rPr>
          <w:i/>
        </w:rPr>
        <w:t>đồng</w:t>
      </w:r>
    </w:p>
    <w:tbl>
      <w:tblPr>
        <w:tblW w:w="5000" w:type="pct"/>
        <w:tblLook w:val="04A0" w:firstRow="1" w:lastRow="0" w:firstColumn="1" w:lastColumn="0" w:noHBand="0" w:noVBand="1"/>
      </w:tblPr>
      <w:tblGrid>
        <w:gridCol w:w="6516"/>
        <w:gridCol w:w="2727"/>
      </w:tblGrid>
      <w:tr w:rsidR="00631920" w:rsidRPr="00631920" w:rsidTr="001F017C">
        <w:trPr>
          <w:trHeight w:val="330"/>
          <w:tblHeader/>
        </w:trPr>
        <w:tc>
          <w:tcPr>
            <w:tcW w:w="3525" w:type="pct"/>
            <w:tcBorders>
              <w:top w:val="single" w:sz="4" w:space="0" w:color="auto"/>
              <w:left w:val="single" w:sz="4" w:space="0" w:color="auto"/>
              <w:bottom w:val="single" w:sz="4" w:space="0" w:color="auto"/>
              <w:right w:val="single" w:sz="4" w:space="0" w:color="auto"/>
            </w:tcBorders>
            <w:shd w:val="clear" w:color="000000" w:fill="952D98"/>
            <w:noWrap/>
            <w:vAlign w:val="bottom"/>
            <w:hideMark/>
          </w:tcPr>
          <w:p w:rsidR="00631920" w:rsidRPr="00631920" w:rsidRDefault="001F017C" w:rsidP="001F017C">
            <w:pPr>
              <w:spacing w:before="60" w:after="60"/>
              <w:ind w:firstLine="0"/>
              <w:jc w:val="center"/>
              <w:rPr>
                <w:rFonts w:eastAsia="Times New Roman"/>
                <w:b/>
                <w:bCs/>
                <w:color w:val="FFFFFF"/>
                <w:szCs w:val="26"/>
              </w:rPr>
            </w:pPr>
            <w:r>
              <w:rPr>
                <w:rFonts w:eastAsia="Times New Roman"/>
                <w:b/>
                <w:bCs/>
                <w:color w:val="FFFFFF"/>
                <w:szCs w:val="26"/>
              </w:rPr>
              <w:t>Chỉ tiêu</w:t>
            </w:r>
          </w:p>
        </w:tc>
        <w:tc>
          <w:tcPr>
            <w:tcW w:w="1475" w:type="pct"/>
            <w:tcBorders>
              <w:top w:val="single" w:sz="4" w:space="0" w:color="auto"/>
              <w:left w:val="nil"/>
              <w:bottom w:val="single" w:sz="4" w:space="0" w:color="auto"/>
              <w:right w:val="single" w:sz="4" w:space="0" w:color="auto"/>
            </w:tcBorders>
            <w:shd w:val="clear" w:color="000000" w:fill="952D98"/>
            <w:noWrap/>
            <w:vAlign w:val="bottom"/>
            <w:hideMark/>
          </w:tcPr>
          <w:p w:rsidR="00631920" w:rsidRPr="00631920" w:rsidRDefault="00631920" w:rsidP="00944C4C">
            <w:pPr>
              <w:spacing w:before="60" w:after="60"/>
              <w:ind w:firstLine="0"/>
              <w:jc w:val="center"/>
              <w:rPr>
                <w:rFonts w:eastAsia="Times New Roman"/>
                <w:b/>
                <w:bCs/>
                <w:color w:val="FFFFFF"/>
                <w:szCs w:val="26"/>
              </w:rPr>
            </w:pPr>
            <w:r w:rsidRPr="00631920">
              <w:rPr>
                <w:rFonts w:eastAsia="Times New Roman"/>
                <w:b/>
                <w:bCs/>
                <w:color w:val="FFFFFF"/>
                <w:szCs w:val="26"/>
              </w:rPr>
              <w:t>31/12/2013</w:t>
            </w:r>
          </w:p>
        </w:tc>
      </w:tr>
      <w:tr w:rsidR="00631920" w:rsidRPr="00631920" w:rsidTr="00631920">
        <w:trPr>
          <w:trHeight w:val="300"/>
        </w:trPr>
        <w:tc>
          <w:tcPr>
            <w:tcW w:w="3525" w:type="pct"/>
            <w:tcBorders>
              <w:top w:val="nil"/>
              <w:left w:val="single" w:sz="4" w:space="0" w:color="auto"/>
              <w:bottom w:val="single" w:sz="4" w:space="0" w:color="auto"/>
              <w:right w:val="single" w:sz="4" w:space="0" w:color="auto"/>
            </w:tcBorders>
            <w:shd w:val="clear" w:color="auto" w:fill="auto"/>
            <w:noWrap/>
            <w:vAlign w:val="bottom"/>
            <w:hideMark/>
          </w:tcPr>
          <w:p w:rsidR="00631920" w:rsidRPr="00631920" w:rsidRDefault="008B2914" w:rsidP="00944C4C">
            <w:pPr>
              <w:spacing w:before="60" w:after="60"/>
              <w:ind w:firstLine="0"/>
              <w:jc w:val="left"/>
              <w:rPr>
                <w:rFonts w:eastAsia="Times New Roman"/>
                <w:color w:val="000000"/>
                <w:szCs w:val="26"/>
              </w:rPr>
            </w:pPr>
            <w:r>
              <w:rPr>
                <w:rFonts w:eastAsia="Times New Roman"/>
                <w:color w:val="000000"/>
                <w:szCs w:val="26"/>
              </w:rPr>
              <w:t>Phải trả ngắn hạn</w:t>
            </w:r>
          </w:p>
        </w:tc>
        <w:tc>
          <w:tcPr>
            <w:tcW w:w="1475" w:type="pct"/>
            <w:tcBorders>
              <w:top w:val="nil"/>
              <w:left w:val="nil"/>
              <w:bottom w:val="single" w:sz="4" w:space="0" w:color="auto"/>
              <w:right w:val="single" w:sz="4" w:space="0" w:color="auto"/>
            </w:tcBorders>
            <w:shd w:val="clear" w:color="auto" w:fill="auto"/>
            <w:noWrap/>
            <w:vAlign w:val="bottom"/>
            <w:hideMark/>
          </w:tcPr>
          <w:p w:rsidR="00631920" w:rsidRPr="00631920" w:rsidRDefault="00631920" w:rsidP="00944C4C">
            <w:pPr>
              <w:spacing w:before="60" w:after="60"/>
              <w:ind w:firstLine="0"/>
              <w:jc w:val="right"/>
              <w:rPr>
                <w:rFonts w:eastAsia="Times New Roman"/>
                <w:color w:val="000000"/>
                <w:szCs w:val="26"/>
              </w:rPr>
            </w:pPr>
            <w:r w:rsidRPr="00631920">
              <w:rPr>
                <w:rFonts w:eastAsia="Times New Roman"/>
                <w:color w:val="000000"/>
                <w:szCs w:val="26"/>
              </w:rPr>
              <w:t xml:space="preserve">     7.593.469.215 </w:t>
            </w:r>
          </w:p>
        </w:tc>
      </w:tr>
      <w:tr w:rsidR="00631920" w:rsidRPr="008B2914" w:rsidTr="00631920">
        <w:trPr>
          <w:trHeight w:val="300"/>
        </w:trPr>
        <w:tc>
          <w:tcPr>
            <w:tcW w:w="3525" w:type="pct"/>
            <w:tcBorders>
              <w:top w:val="nil"/>
              <w:left w:val="single" w:sz="4" w:space="0" w:color="auto"/>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270"/>
              <w:jc w:val="left"/>
              <w:rPr>
                <w:rFonts w:eastAsia="Times New Roman"/>
                <w:i/>
                <w:color w:val="000000"/>
                <w:szCs w:val="26"/>
              </w:rPr>
            </w:pPr>
            <w:r w:rsidRPr="008B2914">
              <w:rPr>
                <w:rFonts w:eastAsia="Times New Roman"/>
                <w:i/>
                <w:color w:val="000000"/>
                <w:szCs w:val="26"/>
              </w:rPr>
              <w:t>Phải trả người bán</w:t>
            </w:r>
          </w:p>
        </w:tc>
        <w:tc>
          <w:tcPr>
            <w:tcW w:w="1475" w:type="pct"/>
            <w:tcBorders>
              <w:top w:val="nil"/>
              <w:left w:val="nil"/>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0"/>
              <w:jc w:val="right"/>
              <w:rPr>
                <w:rFonts w:eastAsia="Times New Roman"/>
                <w:i/>
                <w:color w:val="000000"/>
                <w:szCs w:val="26"/>
              </w:rPr>
            </w:pPr>
            <w:r w:rsidRPr="008B2914">
              <w:rPr>
                <w:rFonts w:eastAsia="Times New Roman"/>
                <w:i/>
                <w:color w:val="000000"/>
                <w:szCs w:val="26"/>
              </w:rPr>
              <w:t xml:space="preserve">     5.243.708.213 </w:t>
            </w:r>
          </w:p>
        </w:tc>
      </w:tr>
      <w:tr w:rsidR="00631920" w:rsidRPr="008B2914" w:rsidTr="00631920">
        <w:trPr>
          <w:trHeight w:val="300"/>
        </w:trPr>
        <w:tc>
          <w:tcPr>
            <w:tcW w:w="3525" w:type="pct"/>
            <w:tcBorders>
              <w:top w:val="nil"/>
              <w:left w:val="single" w:sz="4" w:space="0" w:color="auto"/>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270"/>
              <w:jc w:val="left"/>
              <w:rPr>
                <w:rFonts w:eastAsia="Times New Roman"/>
                <w:i/>
                <w:color w:val="000000"/>
                <w:szCs w:val="26"/>
              </w:rPr>
            </w:pPr>
            <w:r w:rsidRPr="008B2914">
              <w:rPr>
                <w:rFonts w:eastAsia="Times New Roman"/>
                <w:i/>
                <w:color w:val="000000"/>
                <w:szCs w:val="26"/>
              </w:rPr>
              <w:t>Thuế và các khoản phải nộp nhà nước</w:t>
            </w:r>
          </w:p>
        </w:tc>
        <w:tc>
          <w:tcPr>
            <w:tcW w:w="1475" w:type="pct"/>
            <w:tcBorders>
              <w:top w:val="nil"/>
              <w:left w:val="nil"/>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0"/>
              <w:jc w:val="right"/>
              <w:rPr>
                <w:rFonts w:eastAsia="Times New Roman"/>
                <w:i/>
                <w:color w:val="000000"/>
                <w:szCs w:val="26"/>
              </w:rPr>
            </w:pPr>
            <w:r w:rsidRPr="008B2914">
              <w:rPr>
                <w:rFonts w:eastAsia="Times New Roman"/>
                <w:i/>
                <w:color w:val="000000"/>
                <w:szCs w:val="26"/>
              </w:rPr>
              <w:t xml:space="preserve">     1.200.842.281 </w:t>
            </w:r>
          </w:p>
        </w:tc>
      </w:tr>
      <w:tr w:rsidR="00631920" w:rsidRPr="008B2914" w:rsidTr="00631920">
        <w:trPr>
          <w:trHeight w:val="300"/>
        </w:trPr>
        <w:tc>
          <w:tcPr>
            <w:tcW w:w="3525" w:type="pct"/>
            <w:tcBorders>
              <w:top w:val="nil"/>
              <w:left w:val="single" w:sz="4" w:space="0" w:color="auto"/>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270"/>
              <w:jc w:val="left"/>
              <w:rPr>
                <w:rFonts w:eastAsia="Times New Roman"/>
                <w:i/>
                <w:color w:val="000000"/>
                <w:szCs w:val="26"/>
              </w:rPr>
            </w:pPr>
            <w:r w:rsidRPr="008B2914">
              <w:rPr>
                <w:rFonts w:eastAsia="Times New Roman"/>
                <w:i/>
                <w:color w:val="000000"/>
                <w:szCs w:val="26"/>
              </w:rPr>
              <w:t>Phải trả người lao động</w:t>
            </w:r>
          </w:p>
        </w:tc>
        <w:tc>
          <w:tcPr>
            <w:tcW w:w="1475" w:type="pct"/>
            <w:tcBorders>
              <w:top w:val="nil"/>
              <w:left w:val="nil"/>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0"/>
              <w:jc w:val="right"/>
              <w:rPr>
                <w:rFonts w:eastAsia="Times New Roman"/>
                <w:i/>
                <w:color w:val="000000"/>
                <w:szCs w:val="26"/>
              </w:rPr>
            </w:pPr>
            <w:r w:rsidRPr="008B2914">
              <w:rPr>
                <w:rFonts w:eastAsia="Times New Roman"/>
                <w:i/>
                <w:color w:val="000000"/>
                <w:szCs w:val="26"/>
              </w:rPr>
              <w:t xml:space="preserve">         140.047.595 </w:t>
            </w:r>
          </w:p>
        </w:tc>
      </w:tr>
      <w:tr w:rsidR="00631920" w:rsidRPr="008B2914" w:rsidTr="00631920">
        <w:trPr>
          <w:trHeight w:val="300"/>
        </w:trPr>
        <w:tc>
          <w:tcPr>
            <w:tcW w:w="3525" w:type="pct"/>
            <w:tcBorders>
              <w:top w:val="nil"/>
              <w:left w:val="single" w:sz="4" w:space="0" w:color="auto"/>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270"/>
              <w:jc w:val="left"/>
              <w:rPr>
                <w:rFonts w:eastAsia="Times New Roman"/>
                <w:i/>
                <w:color w:val="000000"/>
                <w:szCs w:val="26"/>
              </w:rPr>
            </w:pPr>
            <w:r w:rsidRPr="008B2914">
              <w:rPr>
                <w:rFonts w:eastAsia="Times New Roman"/>
                <w:i/>
                <w:color w:val="000000"/>
                <w:szCs w:val="26"/>
              </w:rPr>
              <w:t>Các khỏan phải trả, phải nộp khác</w:t>
            </w:r>
          </w:p>
        </w:tc>
        <w:tc>
          <w:tcPr>
            <w:tcW w:w="1475" w:type="pct"/>
            <w:tcBorders>
              <w:top w:val="nil"/>
              <w:left w:val="nil"/>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0"/>
              <w:jc w:val="right"/>
              <w:rPr>
                <w:rFonts w:eastAsia="Times New Roman"/>
                <w:i/>
                <w:color w:val="000000"/>
                <w:szCs w:val="26"/>
              </w:rPr>
            </w:pPr>
            <w:r w:rsidRPr="008B2914">
              <w:rPr>
                <w:rFonts w:eastAsia="Times New Roman"/>
                <w:i/>
                <w:color w:val="000000"/>
                <w:szCs w:val="26"/>
              </w:rPr>
              <w:t xml:space="preserve">         831.904.949 </w:t>
            </w:r>
          </w:p>
        </w:tc>
      </w:tr>
      <w:tr w:rsidR="00631920" w:rsidRPr="008B2914" w:rsidTr="008B2914">
        <w:trPr>
          <w:trHeight w:val="233"/>
        </w:trPr>
        <w:tc>
          <w:tcPr>
            <w:tcW w:w="3525" w:type="pct"/>
            <w:tcBorders>
              <w:top w:val="nil"/>
              <w:left w:val="single" w:sz="4" w:space="0" w:color="auto"/>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270"/>
              <w:jc w:val="left"/>
              <w:rPr>
                <w:rFonts w:eastAsia="Times New Roman"/>
                <w:i/>
                <w:color w:val="000000"/>
                <w:szCs w:val="26"/>
              </w:rPr>
            </w:pPr>
            <w:r w:rsidRPr="008B2914">
              <w:rPr>
                <w:rFonts w:eastAsia="Times New Roman"/>
                <w:i/>
                <w:color w:val="000000"/>
                <w:szCs w:val="26"/>
              </w:rPr>
              <w:t>Quỹ khen thưởng, phúc lợi</w:t>
            </w:r>
          </w:p>
        </w:tc>
        <w:tc>
          <w:tcPr>
            <w:tcW w:w="1475" w:type="pct"/>
            <w:tcBorders>
              <w:top w:val="nil"/>
              <w:left w:val="nil"/>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0"/>
              <w:jc w:val="right"/>
              <w:rPr>
                <w:rFonts w:eastAsia="Times New Roman"/>
                <w:i/>
                <w:color w:val="000000"/>
                <w:szCs w:val="26"/>
              </w:rPr>
            </w:pPr>
            <w:r w:rsidRPr="008B2914">
              <w:rPr>
                <w:rFonts w:eastAsia="Times New Roman"/>
                <w:i/>
                <w:color w:val="000000"/>
                <w:szCs w:val="26"/>
              </w:rPr>
              <w:t xml:space="preserve">         176.966.177 </w:t>
            </w:r>
          </w:p>
        </w:tc>
      </w:tr>
      <w:tr w:rsidR="00631920" w:rsidRPr="00631920" w:rsidTr="00631920">
        <w:trPr>
          <w:trHeight w:val="300"/>
        </w:trPr>
        <w:tc>
          <w:tcPr>
            <w:tcW w:w="3525" w:type="pct"/>
            <w:tcBorders>
              <w:top w:val="nil"/>
              <w:left w:val="single" w:sz="4" w:space="0" w:color="auto"/>
              <w:bottom w:val="single" w:sz="4" w:space="0" w:color="auto"/>
              <w:right w:val="single" w:sz="4" w:space="0" w:color="auto"/>
            </w:tcBorders>
            <w:shd w:val="clear" w:color="auto" w:fill="auto"/>
            <w:noWrap/>
            <w:vAlign w:val="bottom"/>
            <w:hideMark/>
          </w:tcPr>
          <w:p w:rsidR="00631920" w:rsidRPr="00631920" w:rsidRDefault="006A7F34" w:rsidP="00944C4C">
            <w:pPr>
              <w:spacing w:before="60" w:after="60"/>
              <w:ind w:firstLine="0"/>
              <w:jc w:val="left"/>
              <w:rPr>
                <w:rFonts w:eastAsia="Times New Roman"/>
                <w:color w:val="000000"/>
                <w:szCs w:val="26"/>
              </w:rPr>
            </w:pPr>
            <w:r>
              <w:rPr>
                <w:rFonts w:eastAsia="Times New Roman"/>
                <w:color w:val="000000"/>
                <w:szCs w:val="26"/>
              </w:rPr>
              <w:t>Phải trả dài hạn</w:t>
            </w:r>
          </w:p>
        </w:tc>
        <w:tc>
          <w:tcPr>
            <w:tcW w:w="1475" w:type="pct"/>
            <w:tcBorders>
              <w:top w:val="nil"/>
              <w:left w:val="nil"/>
              <w:bottom w:val="single" w:sz="4" w:space="0" w:color="auto"/>
              <w:right w:val="single" w:sz="4" w:space="0" w:color="auto"/>
            </w:tcBorders>
            <w:shd w:val="clear" w:color="auto" w:fill="auto"/>
            <w:noWrap/>
            <w:vAlign w:val="bottom"/>
            <w:hideMark/>
          </w:tcPr>
          <w:p w:rsidR="00631920" w:rsidRPr="00631920" w:rsidRDefault="00631920" w:rsidP="00944C4C">
            <w:pPr>
              <w:spacing w:before="60" w:after="60"/>
              <w:ind w:firstLine="0"/>
              <w:jc w:val="right"/>
              <w:rPr>
                <w:rFonts w:eastAsia="Times New Roman"/>
                <w:color w:val="000000"/>
                <w:szCs w:val="26"/>
              </w:rPr>
            </w:pPr>
            <w:r w:rsidRPr="00631920">
              <w:rPr>
                <w:rFonts w:eastAsia="Times New Roman"/>
                <w:color w:val="000000"/>
                <w:szCs w:val="26"/>
              </w:rPr>
              <w:t xml:space="preserve"> </w:t>
            </w:r>
            <w:r w:rsidR="006A7F34" w:rsidRPr="00631920">
              <w:rPr>
                <w:rFonts w:eastAsia="Times New Roman"/>
                <w:color w:val="000000"/>
                <w:szCs w:val="26"/>
              </w:rPr>
              <w:t xml:space="preserve">     7.290.530.948</w:t>
            </w:r>
          </w:p>
        </w:tc>
      </w:tr>
      <w:tr w:rsidR="00631920" w:rsidRPr="008B2914" w:rsidTr="00631920">
        <w:trPr>
          <w:trHeight w:val="300"/>
        </w:trPr>
        <w:tc>
          <w:tcPr>
            <w:tcW w:w="3525" w:type="pct"/>
            <w:tcBorders>
              <w:top w:val="nil"/>
              <w:left w:val="single" w:sz="4" w:space="0" w:color="auto"/>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270"/>
              <w:jc w:val="left"/>
              <w:rPr>
                <w:rFonts w:eastAsia="Times New Roman"/>
                <w:i/>
                <w:color w:val="000000"/>
                <w:szCs w:val="26"/>
              </w:rPr>
            </w:pPr>
            <w:r w:rsidRPr="008B2914">
              <w:rPr>
                <w:rFonts w:eastAsia="Times New Roman"/>
                <w:i/>
                <w:color w:val="000000"/>
                <w:szCs w:val="26"/>
              </w:rPr>
              <w:t>Vay và nợ dài hạn</w:t>
            </w:r>
          </w:p>
        </w:tc>
        <w:tc>
          <w:tcPr>
            <w:tcW w:w="1475" w:type="pct"/>
            <w:tcBorders>
              <w:top w:val="nil"/>
              <w:left w:val="nil"/>
              <w:bottom w:val="single" w:sz="4" w:space="0" w:color="auto"/>
              <w:right w:val="single" w:sz="4" w:space="0" w:color="auto"/>
            </w:tcBorders>
            <w:shd w:val="clear" w:color="auto" w:fill="auto"/>
            <w:noWrap/>
            <w:vAlign w:val="bottom"/>
            <w:hideMark/>
          </w:tcPr>
          <w:p w:rsidR="00631920" w:rsidRPr="008B2914" w:rsidRDefault="00631920" w:rsidP="00944C4C">
            <w:pPr>
              <w:spacing w:before="60" w:after="60"/>
              <w:ind w:firstLine="0"/>
              <w:jc w:val="right"/>
              <w:rPr>
                <w:rFonts w:eastAsia="Times New Roman"/>
                <w:i/>
                <w:color w:val="000000"/>
                <w:szCs w:val="26"/>
              </w:rPr>
            </w:pPr>
            <w:r w:rsidRPr="008B2914">
              <w:rPr>
                <w:rFonts w:eastAsia="Times New Roman"/>
                <w:i/>
                <w:color w:val="000000"/>
                <w:szCs w:val="26"/>
              </w:rPr>
              <w:t xml:space="preserve">     7.290.530.948 </w:t>
            </w:r>
          </w:p>
        </w:tc>
      </w:tr>
    </w:tbl>
    <w:p w:rsidR="00D637C2" w:rsidRPr="00D637C2" w:rsidRDefault="00646E21" w:rsidP="00944C4C">
      <w:pPr>
        <w:spacing w:before="60" w:after="60"/>
        <w:ind w:firstLine="0"/>
        <w:jc w:val="right"/>
        <w:rPr>
          <w:i/>
          <w:lang w:eastAsia="x-none"/>
        </w:rPr>
      </w:pPr>
      <w:r w:rsidRPr="00646E21">
        <w:rPr>
          <w:i/>
          <w:lang w:eastAsia="x-none"/>
        </w:rPr>
        <w:t>Nguồn: BCTC kiểm toán Công ty cổ phần Bình Hiệp năm 2013</w:t>
      </w:r>
    </w:p>
    <w:p w:rsidR="000F3AF5" w:rsidRDefault="00CD5202" w:rsidP="00944C4C">
      <w:pPr>
        <w:pStyle w:val="Heading4"/>
        <w:numPr>
          <w:ilvl w:val="2"/>
          <w:numId w:val="20"/>
        </w:numPr>
        <w:spacing w:before="60" w:after="60"/>
      </w:pPr>
      <w:r>
        <w:t xml:space="preserve">Vay nợ </w:t>
      </w:r>
    </w:p>
    <w:p w:rsidR="00B307D1" w:rsidRDefault="00612862" w:rsidP="00F91069">
      <w:pPr>
        <w:spacing w:before="60" w:after="60" w:line="336" w:lineRule="auto"/>
        <w:rPr>
          <w:lang w:eastAsia="x-none"/>
        </w:rPr>
      </w:pPr>
      <w:r>
        <w:rPr>
          <w:lang w:eastAsia="x-none"/>
        </w:rPr>
        <w:t>Công ty không có nợ vay ngắn hạn</w:t>
      </w:r>
      <w:r w:rsidR="00705EDC">
        <w:rPr>
          <w:lang w:eastAsia="x-none"/>
        </w:rPr>
        <w:t>,</w:t>
      </w:r>
      <w:r>
        <w:rPr>
          <w:lang w:eastAsia="x-none"/>
        </w:rPr>
        <w:t xml:space="preserve"> chỉ</w:t>
      </w:r>
      <w:r w:rsidR="00705EDC">
        <w:rPr>
          <w:lang w:eastAsia="x-none"/>
        </w:rPr>
        <w:t xml:space="preserve"> có v</w:t>
      </w:r>
      <w:r>
        <w:rPr>
          <w:lang w:eastAsia="x-none"/>
        </w:rPr>
        <w:t>ay dài hạn tại Ngân hàng Công thương Việt Nam, chi nhánh Bình Thuận như sau</w:t>
      </w:r>
      <w:r w:rsidR="00D637C2">
        <w:rPr>
          <w:lang w:eastAsia="x-none"/>
        </w:rPr>
        <w:t>:</w:t>
      </w:r>
    </w:p>
    <w:p w:rsidR="009C6F5B" w:rsidRDefault="001F017C" w:rsidP="00F91069">
      <w:pPr>
        <w:pStyle w:val="Caption"/>
        <w:spacing w:line="336" w:lineRule="auto"/>
        <w:jc w:val="center"/>
      </w:pPr>
      <w:r>
        <w:t xml:space="preserve">Bảng </w:t>
      </w:r>
      <w:fldSimple w:instr=" SEQ Bảng \* ARABIC ">
        <w:r w:rsidR="00413051">
          <w:rPr>
            <w:noProof/>
          </w:rPr>
          <w:t>12</w:t>
        </w:r>
      </w:fldSimple>
      <w:r w:rsidR="00413051">
        <w:t>: Vay và nợ tại ngày 31/12/2013</w:t>
      </w:r>
    </w:p>
    <w:p w:rsidR="00B375F6" w:rsidRPr="00B375F6" w:rsidRDefault="00B375F6" w:rsidP="00F91069">
      <w:pPr>
        <w:spacing w:line="336" w:lineRule="auto"/>
        <w:jc w:val="right"/>
        <w:rPr>
          <w:i/>
        </w:rPr>
      </w:pPr>
      <w:r w:rsidRPr="00B375F6">
        <w:rPr>
          <w:i/>
        </w:rPr>
        <w:t>Đơn vị tính: Đồng</w:t>
      </w:r>
    </w:p>
    <w:tbl>
      <w:tblPr>
        <w:tblW w:w="5000" w:type="pct"/>
        <w:tblLook w:val="04A0" w:firstRow="1" w:lastRow="0" w:firstColumn="1" w:lastColumn="0" w:noHBand="0" w:noVBand="1"/>
      </w:tblPr>
      <w:tblGrid>
        <w:gridCol w:w="6498"/>
        <w:gridCol w:w="2745"/>
      </w:tblGrid>
      <w:tr w:rsidR="00612862" w:rsidRPr="00612862" w:rsidTr="00DC0E8C">
        <w:trPr>
          <w:trHeight w:val="330"/>
        </w:trPr>
        <w:tc>
          <w:tcPr>
            <w:tcW w:w="3515" w:type="pct"/>
            <w:tcBorders>
              <w:top w:val="single" w:sz="4" w:space="0" w:color="auto"/>
              <w:left w:val="single" w:sz="4" w:space="0" w:color="auto"/>
              <w:bottom w:val="single" w:sz="4" w:space="0" w:color="auto"/>
              <w:right w:val="single" w:sz="4" w:space="0" w:color="auto"/>
            </w:tcBorders>
            <w:shd w:val="clear" w:color="000000" w:fill="952D98"/>
            <w:noWrap/>
            <w:vAlign w:val="bottom"/>
            <w:hideMark/>
          </w:tcPr>
          <w:p w:rsidR="00612862" w:rsidRPr="00612862" w:rsidRDefault="001F017C" w:rsidP="00F91069">
            <w:pPr>
              <w:spacing w:before="60" w:after="60" w:line="336" w:lineRule="auto"/>
              <w:ind w:firstLine="0"/>
              <w:jc w:val="center"/>
              <w:rPr>
                <w:rFonts w:eastAsia="Times New Roman"/>
                <w:b/>
                <w:bCs/>
                <w:color w:val="FFFFFF"/>
                <w:szCs w:val="26"/>
              </w:rPr>
            </w:pPr>
            <w:r>
              <w:rPr>
                <w:rFonts w:eastAsia="Times New Roman"/>
                <w:b/>
                <w:bCs/>
                <w:color w:val="FFFFFF"/>
                <w:szCs w:val="26"/>
              </w:rPr>
              <w:t>Chỉ tiêu</w:t>
            </w:r>
          </w:p>
        </w:tc>
        <w:tc>
          <w:tcPr>
            <w:tcW w:w="1485" w:type="pct"/>
            <w:tcBorders>
              <w:top w:val="single" w:sz="4" w:space="0" w:color="auto"/>
              <w:left w:val="nil"/>
              <w:bottom w:val="single" w:sz="4" w:space="0" w:color="auto"/>
              <w:right w:val="single" w:sz="4" w:space="0" w:color="auto"/>
            </w:tcBorders>
            <w:shd w:val="clear" w:color="000000" w:fill="952D98"/>
            <w:noWrap/>
            <w:vAlign w:val="bottom"/>
            <w:hideMark/>
          </w:tcPr>
          <w:p w:rsidR="00612862" w:rsidRPr="00612862" w:rsidRDefault="00612862" w:rsidP="00F91069">
            <w:pPr>
              <w:spacing w:before="60" w:after="60" w:line="336" w:lineRule="auto"/>
              <w:ind w:firstLine="0"/>
              <w:jc w:val="center"/>
              <w:rPr>
                <w:rFonts w:eastAsia="Times New Roman"/>
                <w:b/>
                <w:bCs/>
                <w:color w:val="FFFFFF"/>
                <w:szCs w:val="26"/>
              </w:rPr>
            </w:pPr>
            <w:r w:rsidRPr="00612862">
              <w:rPr>
                <w:rFonts w:eastAsia="Times New Roman"/>
                <w:b/>
                <w:bCs/>
                <w:color w:val="FFFFFF"/>
                <w:szCs w:val="26"/>
              </w:rPr>
              <w:t>31/12/2013</w:t>
            </w:r>
          </w:p>
        </w:tc>
      </w:tr>
      <w:tr w:rsidR="00612862" w:rsidRPr="00612862" w:rsidTr="00DC0E8C">
        <w:trPr>
          <w:trHeight w:val="300"/>
        </w:trPr>
        <w:tc>
          <w:tcPr>
            <w:tcW w:w="3515" w:type="pct"/>
            <w:tcBorders>
              <w:top w:val="nil"/>
              <w:left w:val="single" w:sz="4" w:space="0" w:color="auto"/>
              <w:bottom w:val="single" w:sz="4" w:space="0" w:color="auto"/>
              <w:right w:val="single" w:sz="4" w:space="0" w:color="auto"/>
            </w:tcBorders>
            <w:shd w:val="clear" w:color="auto" w:fill="auto"/>
            <w:noWrap/>
            <w:vAlign w:val="bottom"/>
            <w:hideMark/>
          </w:tcPr>
          <w:p w:rsidR="00612862" w:rsidRPr="00612862" w:rsidRDefault="00612862" w:rsidP="00F91069">
            <w:pPr>
              <w:spacing w:before="60" w:after="60" w:line="336" w:lineRule="auto"/>
              <w:ind w:firstLine="0"/>
              <w:jc w:val="left"/>
              <w:rPr>
                <w:rFonts w:eastAsia="Times New Roman"/>
                <w:color w:val="000000"/>
                <w:szCs w:val="26"/>
              </w:rPr>
            </w:pPr>
            <w:r w:rsidRPr="00612862">
              <w:rPr>
                <w:rFonts w:eastAsia="Times New Roman"/>
                <w:color w:val="000000"/>
                <w:szCs w:val="26"/>
              </w:rPr>
              <w:t>Vay và nợ dài hạn</w:t>
            </w:r>
            <w:r w:rsidR="00D637C2">
              <w:rPr>
                <w:rFonts w:eastAsia="Times New Roman"/>
                <w:color w:val="000000"/>
                <w:szCs w:val="26"/>
              </w:rPr>
              <w:t xml:space="preserve"> (*)</w:t>
            </w:r>
          </w:p>
        </w:tc>
        <w:tc>
          <w:tcPr>
            <w:tcW w:w="1485" w:type="pct"/>
            <w:tcBorders>
              <w:top w:val="nil"/>
              <w:left w:val="nil"/>
              <w:bottom w:val="single" w:sz="4" w:space="0" w:color="auto"/>
              <w:right w:val="single" w:sz="4" w:space="0" w:color="auto"/>
            </w:tcBorders>
            <w:shd w:val="clear" w:color="auto" w:fill="auto"/>
            <w:noWrap/>
            <w:vAlign w:val="bottom"/>
            <w:hideMark/>
          </w:tcPr>
          <w:p w:rsidR="00612862" w:rsidRPr="00612862" w:rsidRDefault="00612862" w:rsidP="00F91069">
            <w:pPr>
              <w:spacing w:before="60" w:after="60" w:line="336" w:lineRule="auto"/>
              <w:ind w:firstLine="0"/>
              <w:jc w:val="right"/>
              <w:rPr>
                <w:rFonts w:eastAsia="Times New Roman"/>
                <w:color w:val="000000"/>
                <w:szCs w:val="26"/>
              </w:rPr>
            </w:pPr>
            <w:r w:rsidRPr="00612862">
              <w:rPr>
                <w:rFonts w:eastAsia="Times New Roman"/>
                <w:color w:val="000000"/>
                <w:szCs w:val="26"/>
              </w:rPr>
              <w:t xml:space="preserve">     7.290.530.948 </w:t>
            </w:r>
          </w:p>
        </w:tc>
      </w:tr>
    </w:tbl>
    <w:p w:rsidR="00612862" w:rsidRPr="00D637C2" w:rsidRDefault="00646E21" w:rsidP="00F91069">
      <w:pPr>
        <w:spacing w:before="60" w:after="60" w:line="336" w:lineRule="auto"/>
        <w:ind w:firstLine="0"/>
        <w:jc w:val="right"/>
        <w:rPr>
          <w:i/>
          <w:lang w:eastAsia="x-none"/>
        </w:rPr>
      </w:pPr>
      <w:r w:rsidRPr="00646E21">
        <w:rPr>
          <w:i/>
          <w:lang w:eastAsia="x-none"/>
        </w:rPr>
        <w:t>Nguồn: BCTC kiểm toán Công ty cổ phần Bình Hiệp năm 2013</w:t>
      </w:r>
    </w:p>
    <w:p w:rsidR="00D407CC" w:rsidRDefault="00D637C2" w:rsidP="00F91069">
      <w:pPr>
        <w:spacing w:before="60" w:after="60" w:line="336" w:lineRule="auto"/>
        <w:rPr>
          <w:lang w:eastAsia="x-none"/>
        </w:rPr>
      </w:pPr>
      <w:r>
        <w:rPr>
          <w:lang w:eastAsia="x-none"/>
        </w:rPr>
        <w:t>Đây là K</w:t>
      </w:r>
      <w:r w:rsidR="005B2EC2">
        <w:rPr>
          <w:lang w:eastAsia="x-none"/>
        </w:rPr>
        <w:t>hoản</w:t>
      </w:r>
      <w:r>
        <w:rPr>
          <w:lang w:eastAsia="x-none"/>
        </w:rPr>
        <w:t xml:space="preserve"> vay tại Ngân hàng Công thương Việt Nam, Chi nhánh Bình Thuận để xây dựng Hệ thống cấp nước Cà Giang </w:t>
      </w:r>
      <w:proofErr w:type="gramStart"/>
      <w:r>
        <w:rPr>
          <w:lang w:eastAsia="x-none"/>
        </w:rPr>
        <w:t>theo</w:t>
      </w:r>
      <w:proofErr w:type="gramEnd"/>
      <w:r w:rsidR="002B062A">
        <w:rPr>
          <w:lang w:eastAsia="x-none"/>
        </w:rPr>
        <w:t>: hai hợp đồng tín dụng.</w:t>
      </w:r>
      <w:r>
        <w:rPr>
          <w:lang w:eastAsia="x-none"/>
        </w:rPr>
        <w:t xml:space="preserve"> </w:t>
      </w:r>
      <w:r w:rsidR="002B062A">
        <w:rPr>
          <w:lang w:eastAsia="x-none"/>
        </w:rPr>
        <w:t xml:space="preserve">Hợp </w:t>
      </w:r>
      <w:r>
        <w:rPr>
          <w:lang w:eastAsia="x-none"/>
        </w:rPr>
        <w:t>đồng tín dụng số 0610022/HĐTD ngày 14/06/2006, với thời hạn là 9 năm (kể từ ngày 14/06</w:t>
      </w:r>
      <w:r w:rsidR="00B62A7A">
        <w:rPr>
          <w:lang w:eastAsia="x-none"/>
        </w:rPr>
        <w:t>/2006), lãi suất vay thả nổi theo Quy định của Ngân hàng Công thương (bằng Lãi suất tiết kiện VNĐ trả lại sau kỳ hạn 12 tháng cộng biên độ</w:t>
      </w:r>
      <w:r w:rsidR="00705EDC">
        <w:rPr>
          <w:lang w:eastAsia="x-none"/>
        </w:rPr>
        <w:t xml:space="preserve"> 5%/ năm</w:t>
      </w:r>
      <w:r w:rsidR="002B062A">
        <w:rPr>
          <w:lang w:eastAsia="x-none"/>
        </w:rPr>
        <w:t xml:space="preserve">), tài </w:t>
      </w:r>
      <w:r w:rsidR="00B62A7A">
        <w:rPr>
          <w:lang w:eastAsia="x-none"/>
        </w:rPr>
        <w:t>sản thế chấp là tài sản hình thành từ vốn vay theo hợp đồng</w:t>
      </w:r>
      <w:r w:rsidR="00815F8A">
        <w:rPr>
          <w:lang w:eastAsia="x-none"/>
        </w:rPr>
        <w:t xml:space="preserve"> thế chấp hình thành từ vốn vay số </w:t>
      </w:r>
      <w:r w:rsidR="00CC3B70">
        <w:rPr>
          <w:lang w:eastAsia="x-none"/>
        </w:rPr>
        <w:t>06190022/HĐTC ngày 13/06/2006</w:t>
      </w:r>
      <w:r w:rsidR="002B062A">
        <w:rPr>
          <w:lang w:eastAsia="x-none"/>
        </w:rPr>
        <w:t>.</w:t>
      </w:r>
      <w:r w:rsidR="00CC3B70">
        <w:rPr>
          <w:lang w:eastAsia="x-none"/>
        </w:rPr>
        <w:t xml:space="preserve"> </w:t>
      </w:r>
      <w:r w:rsidR="002B062A">
        <w:rPr>
          <w:lang w:eastAsia="x-none"/>
        </w:rPr>
        <w:t xml:space="preserve">Và </w:t>
      </w:r>
      <w:r w:rsidR="00815F8A">
        <w:rPr>
          <w:lang w:eastAsia="x-none"/>
        </w:rPr>
        <w:t xml:space="preserve">hợp đồng tín dụng số 08350014/HĐTD ngày 16/05/2008 với thời hạn là 8 năm (kể từ ngày 16/05/2008), lãi suất thả nổi </w:t>
      </w:r>
      <w:proofErr w:type="gramStart"/>
      <w:r w:rsidR="00815F8A">
        <w:rPr>
          <w:lang w:eastAsia="x-none"/>
        </w:rPr>
        <w:t>theo</w:t>
      </w:r>
      <w:proofErr w:type="gramEnd"/>
      <w:r w:rsidR="00815F8A">
        <w:rPr>
          <w:lang w:eastAsia="x-none"/>
        </w:rPr>
        <w:t xml:space="preserve"> Quy định của Ngân hàng Công thương, tài sản thế chấp là tài sản hình thành từ vốn vay theo hợp đồng thế chấp hình thành từ vốn vay số 08350014.</w:t>
      </w:r>
    </w:p>
    <w:p w:rsidR="00F91069" w:rsidRDefault="00F91069" w:rsidP="00E26151">
      <w:pPr>
        <w:spacing w:before="60" w:after="60"/>
        <w:rPr>
          <w:lang w:eastAsia="x-none"/>
        </w:rPr>
      </w:pPr>
    </w:p>
    <w:p w:rsidR="00F91069" w:rsidRDefault="00F91069" w:rsidP="00E26151">
      <w:pPr>
        <w:spacing w:before="60" w:after="60"/>
        <w:rPr>
          <w:lang w:eastAsia="x-none"/>
        </w:rPr>
      </w:pPr>
    </w:p>
    <w:p w:rsidR="00F91069" w:rsidRDefault="00F91069" w:rsidP="00E26151">
      <w:pPr>
        <w:spacing w:before="60" w:after="60"/>
        <w:rPr>
          <w:lang w:eastAsia="x-none"/>
        </w:rPr>
      </w:pPr>
    </w:p>
    <w:p w:rsidR="00297234" w:rsidRPr="00014B94" w:rsidRDefault="00CD5202" w:rsidP="00944C4C">
      <w:pPr>
        <w:pStyle w:val="Heading3"/>
        <w:numPr>
          <w:ilvl w:val="1"/>
          <w:numId w:val="16"/>
        </w:numPr>
        <w:spacing w:before="60" w:after="60"/>
      </w:pPr>
      <w:bookmarkStart w:id="116" w:name="_Toc387325504"/>
      <w:bookmarkStart w:id="117" w:name="_Toc387325663"/>
      <w:bookmarkStart w:id="118" w:name="_Toc387325715"/>
      <w:bookmarkStart w:id="119" w:name="_Toc387927110"/>
      <w:bookmarkStart w:id="120" w:name="_Toc388022791"/>
      <w:bookmarkStart w:id="121" w:name="_Toc388023005"/>
      <w:bookmarkStart w:id="122" w:name="_Toc388942615"/>
      <w:bookmarkStart w:id="123" w:name="_Toc389147625"/>
      <w:bookmarkStart w:id="124" w:name="_Toc389564519"/>
      <w:r w:rsidRPr="00014B94">
        <w:t>Chỉ số tài chính của Công ty năm 201</w:t>
      </w:r>
      <w:r w:rsidR="00EC403C" w:rsidRPr="00014B94">
        <w:t>1</w:t>
      </w:r>
      <w:r w:rsidRPr="00014B94">
        <w:t xml:space="preserve"> </w:t>
      </w:r>
      <w:r w:rsidR="005B38FF" w:rsidRPr="00014B94">
        <w:t>–</w:t>
      </w:r>
      <w:r w:rsidRPr="00014B94">
        <w:t xml:space="preserve"> 2013</w:t>
      </w:r>
      <w:bookmarkEnd w:id="116"/>
      <w:bookmarkEnd w:id="117"/>
      <w:bookmarkEnd w:id="118"/>
      <w:bookmarkEnd w:id="119"/>
      <w:bookmarkEnd w:id="120"/>
      <w:bookmarkEnd w:id="121"/>
      <w:bookmarkEnd w:id="122"/>
      <w:bookmarkEnd w:id="123"/>
      <w:bookmarkEnd w:id="124"/>
    </w:p>
    <w:p w:rsidR="00166125" w:rsidRPr="00166125" w:rsidRDefault="00166125" w:rsidP="00D407CC">
      <w:pPr>
        <w:pStyle w:val="Caption"/>
        <w:spacing w:before="60" w:after="60" w:line="312" w:lineRule="auto"/>
        <w:jc w:val="center"/>
      </w:pPr>
      <w:r>
        <w:t xml:space="preserve">Bảng </w:t>
      </w:r>
      <w:fldSimple w:instr=" SEQ Bảng \* ARABIC ">
        <w:r w:rsidR="00413051">
          <w:rPr>
            <w:noProof/>
          </w:rPr>
          <w:t>13</w:t>
        </w:r>
      </w:fldSimple>
      <w:r>
        <w:t>: Chỉ số tài chính Công ty 3 năm gầ</w:t>
      </w:r>
      <w:r w:rsidR="00D407CC">
        <w:t>n đây</w:t>
      </w:r>
    </w:p>
    <w:tbl>
      <w:tblPr>
        <w:tblW w:w="9420" w:type="dxa"/>
        <w:tblInd w:w="93" w:type="dxa"/>
        <w:tblLook w:val="04A0" w:firstRow="1" w:lastRow="0" w:firstColumn="1" w:lastColumn="0" w:noHBand="0" w:noVBand="1"/>
      </w:tblPr>
      <w:tblGrid>
        <w:gridCol w:w="5504"/>
        <w:gridCol w:w="736"/>
        <w:gridCol w:w="1060"/>
        <w:gridCol w:w="1060"/>
        <w:gridCol w:w="1060"/>
      </w:tblGrid>
      <w:tr w:rsidR="00741124" w:rsidRPr="008A2848" w:rsidTr="00DC0E8C">
        <w:trPr>
          <w:trHeight w:val="345"/>
          <w:tblHeader/>
        </w:trPr>
        <w:tc>
          <w:tcPr>
            <w:tcW w:w="5504" w:type="dxa"/>
            <w:tcBorders>
              <w:top w:val="single" w:sz="4" w:space="0" w:color="auto"/>
              <w:left w:val="single" w:sz="4" w:space="0" w:color="auto"/>
              <w:bottom w:val="single" w:sz="4" w:space="0" w:color="auto"/>
              <w:right w:val="single" w:sz="4" w:space="0" w:color="auto"/>
            </w:tcBorders>
            <w:shd w:val="clear" w:color="000000" w:fill="952D98"/>
            <w:noWrap/>
            <w:vAlign w:val="center"/>
            <w:hideMark/>
          </w:tcPr>
          <w:p w:rsidR="00741124" w:rsidRPr="008A2848" w:rsidRDefault="00741124" w:rsidP="001F017C">
            <w:pPr>
              <w:spacing w:before="60" w:after="60"/>
              <w:ind w:firstLine="0"/>
              <w:jc w:val="center"/>
              <w:rPr>
                <w:rFonts w:eastAsia="Times New Roman"/>
                <w:b/>
                <w:bCs/>
                <w:color w:val="FFFFFF"/>
                <w:szCs w:val="26"/>
              </w:rPr>
            </w:pPr>
            <w:r w:rsidRPr="008A2848">
              <w:rPr>
                <w:rFonts w:eastAsia="Times New Roman"/>
                <w:b/>
                <w:bCs/>
                <w:color w:val="FFFFFF"/>
                <w:szCs w:val="26"/>
              </w:rPr>
              <w:t>Các chỉ tiêu</w:t>
            </w:r>
          </w:p>
        </w:tc>
        <w:tc>
          <w:tcPr>
            <w:tcW w:w="736" w:type="dxa"/>
            <w:tcBorders>
              <w:top w:val="single" w:sz="4" w:space="0" w:color="auto"/>
              <w:left w:val="nil"/>
              <w:bottom w:val="single" w:sz="4" w:space="0" w:color="auto"/>
              <w:right w:val="single" w:sz="4" w:space="0" w:color="auto"/>
            </w:tcBorders>
            <w:shd w:val="clear" w:color="000000" w:fill="952D98"/>
            <w:noWrap/>
            <w:vAlign w:val="center"/>
            <w:hideMark/>
          </w:tcPr>
          <w:p w:rsidR="00741124" w:rsidRPr="008A2848" w:rsidRDefault="00741124" w:rsidP="00944C4C">
            <w:pPr>
              <w:spacing w:before="60" w:after="60"/>
              <w:ind w:firstLine="0"/>
              <w:rPr>
                <w:rFonts w:eastAsia="Times New Roman"/>
                <w:b/>
                <w:bCs/>
                <w:color w:val="FFFFFF"/>
                <w:szCs w:val="26"/>
              </w:rPr>
            </w:pPr>
            <w:r w:rsidRPr="008A2848">
              <w:rPr>
                <w:rFonts w:eastAsia="Times New Roman"/>
                <w:b/>
                <w:bCs/>
                <w:color w:val="FFFFFF"/>
                <w:szCs w:val="26"/>
              </w:rPr>
              <w:t>Đvt</w:t>
            </w:r>
          </w:p>
        </w:tc>
        <w:tc>
          <w:tcPr>
            <w:tcW w:w="1060" w:type="dxa"/>
            <w:tcBorders>
              <w:top w:val="single" w:sz="4" w:space="0" w:color="auto"/>
              <w:left w:val="nil"/>
              <w:bottom w:val="single" w:sz="4" w:space="0" w:color="auto"/>
              <w:right w:val="single" w:sz="4" w:space="0" w:color="auto"/>
            </w:tcBorders>
            <w:shd w:val="clear" w:color="000000" w:fill="952D98"/>
            <w:noWrap/>
            <w:vAlign w:val="bottom"/>
            <w:hideMark/>
          </w:tcPr>
          <w:p w:rsidR="00741124" w:rsidRPr="008A2848" w:rsidRDefault="00741124" w:rsidP="00944C4C">
            <w:pPr>
              <w:spacing w:before="60" w:after="60"/>
              <w:ind w:firstLine="0"/>
              <w:jc w:val="right"/>
              <w:rPr>
                <w:rFonts w:eastAsia="Times New Roman"/>
                <w:b/>
                <w:bCs/>
                <w:color w:val="FFFFFF"/>
                <w:szCs w:val="26"/>
              </w:rPr>
            </w:pPr>
            <w:r w:rsidRPr="008A2848">
              <w:rPr>
                <w:rFonts w:eastAsia="Times New Roman"/>
                <w:b/>
                <w:bCs/>
                <w:color w:val="FFFFFF"/>
                <w:szCs w:val="26"/>
              </w:rPr>
              <w:t>2011</w:t>
            </w:r>
          </w:p>
        </w:tc>
        <w:tc>
          <w:tcPr>
            <w:tcW w:w="1060" w:type="dxa"/>
            <w:tcBorders>
              <w:top w:val="single" w:sz="4" w:space="0" w:color="auto"/>
              <w:left w:val="nil"/>
              <w:bottom w:val="single" w:sz="4" w:space="0" w:color="auto"/>
              <w:right w:val="single" w:sz="4" w:space="0" w:color="auto"/>
            </w:tcBorders>
            <w:shd w:val="clear" w:color="000000" w:fill="952D98"/>
            <w:noWrap/>
            <w:vAlign w:val="bottom"/>
            <w:hideMark/>
          </w:tcPr>
          <w:p w:rsidR="00741124" w:rsidRPr="008A2848" w:rsidRDefault="00741124" w:rsidP="00944C4C">
            <w:pPr>
              <w:spacing w:before="60" w:after="60"/>
              <w:ind w:firstLine="0"/>
              <w:jc w:val="right"/>
              <w:rPr>
                <w:rFonts w:eastAsia="Times New Roman"/>
                <w:b/>
                <w:bCs/>
                <w:color w:val="FFFFFF"/>
                <w:szCs w:val="26"/>
              </w:rPr>
            </w:pPr>
            <w:r w:rsidRPr="008A2848">
              <w:rPr>
                <w:rFonts w:eastAsia="Times New Roman"/>
                <w:b/>
                <w:bCs/>
                <w:color w:val="FFFFFF"/>
                <w:szCs w:val="26"/>
              </w:rPr>
              <w:t>2012</w:t>
            </w:r>
          </w:p>
        </w:tc>
        <w:tc>
          <w:tcPr>
            <w:tcW w:w="1060" w:type="dxa"/>
            <w:tcBorders>
              <w:top w:val="single" w:sz="4" w:space="0" w:color="auto"/>
              <w:left w:val="nil"/>
              <w:bottom w:val="single" w:sz="4" w:space="0" w:color="auto"/>
              <w:right w:val="single" w:sz="4" w:space="0" w:color="auto"/>
            </w:tcBorders>
            <w:shd w:val="clear" w:color="000000" w:fill="952D98"/>
            <w:noWrap/>
            <w:vAlign w:val="bottom"/>
            <w:hideMark/>
          </w:tcPr>
          <w:p w:rsidR="00741124" w:rsidRPr="008A2848" w:rsidRDefault="00741124" w:rsidP="00944C4C">
            <w:pPr>
              <w:spacing w:before="60" w:after="60"/>
              <w:ind w:firstLine="0"/>
              <w:jc w:val="right"/>
              <w:rPr>
                <w:rFonts w:eastAsia="Times New Roman"/>
                <w:b/>
                <w:bCs/>
                <w:color w:val="FFFFFF"/>
                <w:szCs w:val="26"/>
              </w:rPr>
            </w:pPr>
            <w:r w:rsidRPr="008A2848">
              <w:rPr>
                <w:rFonts w:eastAsia="Times New Roman"/>
                <w:b/>
                <w:bCs/>
                <w:color w:val="FFFFFF"/>
                <w:szCs w:val="26"/>
              </w:rPr>
              <w:t>2013</w:t>
            </w:r>
          </w:p>
        </w:tc>
      </w:tr>
      <w:tr w:rsidR="00741124" w:rsidRPr="008A2848" w:rsidTr="00741124">
        <w:trPr>
          <w:trHeight w:val="323"/>
        </w:trPr>
        <w:tc>
          <w:tcPr>
            <w:tcW w:w="9420" w:type="dxa"/>
            <w:gridSpan w:val="5"/>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b/>
                <w:bCs/>
                <w:color w:val="000000"/>
                <w:szCs w:val="26"/>
              </w:rPr>
            </w:pPr>
            <w:r w:rsidRPr="008A2848">
              <w:rPr>
                <w:rFonts w:eastAsia="Times New Roman"/>
                <w:b/>
                <w:bCs/>
                <w:color w:val="000000"/>
                <w:szCs w:val="26"/>
              </w:rPr>
              <w:t>Chỉ tiêu về khả năng thanh toán</w:t>
            </w:r>
          </w:p>
        </w:tc>
      </w:tr>
      <w:tr w:rsidR="00741124" w:rsidRPr="008A2848" w:rsidTr="00741124">
        <w:trPr>
          <w:trHeight w:val="660"/>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Hệ số thanh toán ngắn hạn: TSNH/Nợ ngắn hạn</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 xml:space="preserve">lần </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0,61</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1,15</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0,82</w:t>
            </w:r>
          </w:p>
        </w:tc>
      </w:tr>
      <w:tr w:rsidR="00741124" w:rsidRPr="008A2848" w:rsidTr="00741124">
        <w:trPr>
          <w:trHeight w:val="660"/>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Hệ số thanh toán nhanh: (TSNH-HTK)/Nợ ngắn hạn</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 xml:space="preserve">lần </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0,59</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1,12</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0,75</w:t>
            </w:r>
          </w:p>
        </w:tc>
      </w:tr>
      <w:tr w:rsidR="00741124" w:rsidRPr="008A2848" w:rsidTr="00741124">
        <w:trPr>
          <w:trHeight w:val="345"/>
        </w:trPr>
        <w:tc>
          <w:tcPr>
            <w:tcW w:w="9420" w:type="dxa"/>
            <w:gridSpan w:val="5"/>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b/>
                <w:bCs/>
                <w:color w:val="000000"/>
                <w:szCs w:val="26"/>
              </w:rPr>
              <w:t>Chỉ tiêu về cơ cấu vốn</w:t>
            </w:r>
          </w:p>
        </w:tc>
      </w:tr>
      <w:tr w:rsidR="00741124" w:rsidRPr="008A2848" w:rsidTr="00741124">
        <w:trPr>
          <w:trHeight w:val="345"/>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Hệ số Nợ/ Tổng tài sản</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56,3%</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44,0%</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29,8%</w:t>
            </w:r>
          </w:p>
        </w:tc>
      </w:tr>
      <w:tr w:rsidR="00741124" w:rsidRPr="008A2848" w:rsidTr="00741124">
        <w:trPr>
          <w:trHeight w:val="345"/>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Hệ số Nợ/ Vốn chủ sở hữu</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128,7%</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78,7%</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42,4%</w:t>
            </w:r>
          </w:p>
        </w:tc>
      </w:tr>
      <w:tr w:rsidR="00741124" w:rsidRPr="008A2848" w:rsidTr="008A2848">
        <w:trPr>
          <w:trHeight w:val="458"/>
        </w:trPr>
        <w:tc>
          <w:tcPr>
            <w:tcW w:w="9420" w:type="dxa"/>
            <w:gridSpan w:val="5"/>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b/>
                <w:bCs/>
                <w:color w:val="000000"/>
                <w:szCs w:val="26"/>
              </w:rPr>
              <w:t>Chỉ tiêu về năng lực hoạt động</w:t>
            </w:r>
          </w:p>
        </w:tc>
      </w:tr>
      <w:tr w:rsidR="00741124" w:rsidRPr="008A2848" w:rsidTr="00741124">
        <w:trPr>
          <w:trHeight w:val="345"/>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 xml:space="preserve">Vòng quay hàng tồn kho </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vòng</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56,12</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61,39</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43,63</w:t>
            </w:r>
          </w:p>
        </w:tc>
      </w:tr>
      <w:tr w:rsidR="00741124" w:rsidRPr="008A2848" w:rsidTr="00741124">
        <w:trPr>
          <w:trHeight w:val="345"/>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 xml:space="preserve">Vòng quay tổng tài sản  </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vòng</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0,47</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0,64</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0,67</w:t>
            </w:r>
          </w:p>
        </w:tc>
      </w:tr>
      <w:tr w:rsidR="00741124" w:rsidRPr="008A2848" w:rsidTr="00741124">
        <w:trPr>
          <w:trHeight w:val="345"/>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 xml:space="preserve">Vòng quay tài sản cố định </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vòng</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0,54</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0,80</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0,76</w:t>
            </w:r>
          </w:p>
        </w:tc>
      </w:tr>
      <w:tr w:rsidR="00741124" w:rsidRPr="008A2848" w:rsidTr="008A2848">
        <w:trPr>
          <w:trHeight w:val="98"/>
        </w:trPr>
        <w:tc>
          <w:tcPr>
            <w:tcW w:w="9420" w:type="dxa"/>
            <w:gridSpan w:val="5"/>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b/>
                <w:bCs/>
                <w:color w:val="000000"/>
                <w:szCs w:val="26"/>
              </w:rPr>
              <w:t>Chỉ tiêu về khả năng sinh lời</w:t>
            </w:r>
          </w:p>
        </w:tc>
      </w:tr>
      <w:tr w:rsidR="00741124" w:rsidRPr="008A2848" w:rsidTr="008A2848">
        <w:trPr>
          <w:trHeight w:val="413"/>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Hệ số Lợi nhuận sau thuế/ Doanh thu thuần</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10,5%</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36,1%</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42,7%</w:t>
            </w:r>
          </w:p>
        </w:tc>
      </w:tr>
      <w:tr w:rsidR="00741124" w:rsidRPr="008A2848" w:rsidTr="008A2848">
        <w:trPr>
          <w:trHeight w:val="80"/>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Hệ số lợi nhuận sau thuế/ Vốn chủ sở hữu</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11,3%</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41,4%</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40,6%</w:t>
            </w:r>
          </w:p>
        </w:tc>
      </w:tr>
      <w:tr w:rsidR="00741124" w:rsidRPr="008A2848" w:rsidTr="008A2848">
        <w:trPr>
          <w:trHeight w:val="143"/>
        </w:trPr>
        <w:tc>
          <w:tcPr>
            <w:tcW w:w="5504" w:type="dxa"/>
            <w:tcBorders>
              <w:top w:val="nil"/>
              <w:left w:val="single" w:sz="4" w:space="0" w:color="auto"/>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Hệ số lợi nhuận sau thuế/ Tổng tài sản</w:t>
            </w:r>
          </w:p>
        </w:tc>
        <w:tc>
          <w:tcPr>
            <w:tcW w:w="736" w:type="dxa"/>
            <w:tcBorders>
              <w:top w:val="nil"/>
              <w:left w:val="nil"/>
              <w:bottom w:val="single" w:sz="4" w:space="0" w:color="auto"/>
              <w:right w:val="single" w:sz="4" w:space="0" w:color="auto"/>
            </w:tcBorders>
            <w:shd w:val="clear" w:color="auto" w:fill="auto"/>
            <w:noWrap/>
            <w:vAlign w:val="center"/>
            <w:hideMark/>
          </w:tcPr>
          <w:p w:rsidR="00741124" w:rsidRPr="008A2848" w:rsidRDefault="00741124" w:rsidP="00944C4C">
            <w:pPr>
              <w:spacing w:before="60" w:after="60"/>
              <w:ind w:firstLine="0"/>
              <w:rPr>
                <w:rFonts w:eastAsia="Times New Roman"/>
                <w:color w:val="000000"/>
                <w:szCs w:val="26"/>
              </w:rPr>
            </w:pPr>
            <w:r w:rsidRPr="008A2848">
              <w:rPr>
                <w:rFonts w:eastAsia="Times New Roman"/>
                <w:color w:val="000000"/>
                <w:szCs w:val="26"/>
              </w:rPr>
              <w:t>%</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4,9%</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23,1%</w:t>
            </w:r>
          </w:p>
        </w:tc>
        <w:tc>
          <w:tcPr>
            <w:tcW w:w="1060" w:type="dxa"/>
            <w:tcBorders>
              <w:top w:val="nil"/>
              <w:left w:val="nil"/>
              <w:bottom w:val="single" w:sz="4" w:space="0" w:color="auto"/>
              <w:right w:val="single" w:sz="4" w:space="0" w:color="auto"/>
            </w:tcBorders>
            <w:shd w:val="clear" w:color="auto" w:fill="auto"/>
            <w:noWrap/>
            <w:vAlign w:val="bottom"/>
            <w:hideMark/>
          </w:tcPr>
          <w:p w:rsidR="00741124" w:rsidRPr="008A2848" w:rsidRDefault="00741124" w:rsidP="00944C4C">
            <w:pPr>
              <w:spacing w:before="60" w:after="60"/>
              <w:ind w:firstLine="0"/>
              <w:jc w:val="right"/>
              <w:rPr>
                <w:rFonts w:eastAsia="Times New Roman"/>
                <w:color w:val="000000"/>
                <w:szCs w:val="26"/>
              </w:rPr>
            </w:pPr>
            <w:r w:rsidRPr="008A2848">
              <w:rPr>
                <w:rFonts w:eastAsia="Times New Roman"/>
                <w:color w:val="000000"/>
                <w:szCs w:val="26"/>
              </w:rPr>
              <w:t>28,5%</w:t>
            </w:r>
          </w:p>
        </w:tc>
      </w:tr>
    </w:tbl>
    <w:p w:rsidR="008A2848" w:rsidRDefault="008A2848" w:rsidP="00944C4C">
      <w:pPr>
        <w:spacing w:before="60" w:after="60"/>
        <w:jc w:val="right"/>
        <w:rPr>
          <w:i/>
          <w:lang w:eastAsia="x-none"/>
        </w:rPr>
      </w:pPr>
      <w:r w:rsidRPr="00EA565F">
        <w:rPr>
          <w:i/>
          <w:lang w:eastAsia="x-none"/>
        </w:rPr>
        <w:t xml:space="preserve">Nguồn: BCTC kiểm toán Công ty cổ phần Bình Hiệp năm </w:t>
      </w:r>
      <w:r w:rsidR="000F4388">
        <w:rPr>
          <w:i/>
          <w:lang w:eastAsia="x-none"/>
        </w:rPr>
        <w:t xml:space="preserve">2011, </w:t>
      </w:r>
      <w:r w:rsidRPr="00EA565F">
        <w:rPr>
          <w:i/>
          <w:lang w:eastAsia="x-none"/>
        </w:rPr>
        <w:t>2012, 2013</w:t>
      </w:r>
    </w:p>
    <w:p w:rsidR="008C6983" w:rsidRPr="00EA565F" w:rsidRDefault="008C6983" w:rsidP="00D407CC">
      <w:pPr>
        <w:spacing w:before="60" w:after="60"/>
        <w:ind w:firstLine="0"/>
        <w:rPr>
          <w:i/>
          <w:lang w:eastAsia="x-none"/>
        </w:rPr>
      </w:pPr>
    </w:p>
    <w:p w:rsidR="00592AD5" w:rsidRPr="0090737A" w:rsidRDefault="00864130" w:rsidP="00D407CC">
      <w:pPr>
        <w:pStyle w:val="Heading2"/>
        <w:numPr>
          <w:ilvl w:val="0"/>
          <w:numId w:val="12"/>
        </w:numPr>
        <w:spacing w:before="80" w:after="80"/>
      </w:pPr>
      <w:bookmarkStart w:id="125" w:name="_Toc389564520"/>
      <w:r w:rsidRPr="0090737A">
        <w:t>Kế hoạch kinh doanh 3 năm t</w:t>
      </w:r>
      <w:r w:rsidR="007042F1">
        <w:rPr>
          <w:lang w:val="en-US"/>
        </w:rPr>
        <w:t>iếp theo 2014 - 2016</w:t>
      </w:r>
      <w:bookmarkEnd w:id="125"/>
    </w:p>
    <w:p w:rsidR="00166125" w:rsidRPr="00875311" w:rsidRDefault="00605D5E" w:rsidP="00D407CC">
      <w:pPr>
        <w:pStyle w:val="ListParagraph"/>
        <w:numPr>
          <w:ilvl w:val="1"/>
          <w:numId w:val="21"/>
        </w:numPr>
        <w:spacing w:before="80" w:after="80"/>
        <w:ind w:left="0" w:firstLine="360"/>
        <w:contextualSpacing w:val="0"/>
        <w:jc w:val="left"/>
        <w:rPr>
          <w:b/>
          <w:lang w:val="pt-BR" w:eastAsia="x-none"/>
        </w:rPr>
      </w:pPr>
      <w:bookmarkStart w:id="126" w:name="_Toc328035015"/>
      <w:bookmarkStart w:id="127" w:name="_Toc366843550"/>
      <w:r w:rsidRPr="00875311">
        <w:rPr>
          <w:b/>
          <w:lang w:val="pt-BR" w:eastAsia="x-none"/>
        </w:rPr>
        <w:t>Nhu cầu đầu tư</w:t>
      </w:r>
    </w:p>
    <w:p w:rsidR="00605D5E" w:rsidRDefault="00EB0FB1" w:rsidP="00D407CC">
      <w:pPr>
        <w:spacing w:before="80" w:after="80"/>
        <w:rPr>
          <w:lang w:val="pt-BR" w:eastAsia="x-none"/>
        </w:rPr>
      </w:pPr>
      <w:r w:rsidRPr="00EB0FB1">
        <w:rPr>
          <w:lang w:val="pt-BR" w:eastAsia="x-none"/>
        </w:rPr>
        <w:t xml:space="preserve">Trong dài hạn, căn cứ nhu cầu phát triển của thành phố Phan Thiết trong những năm tiếp theo và nhu cầu sử dụng nước của Công ty cổ phần cấp thoát nước Bình Thuận để cung cấp cho các Khu công nghiệp, Khu chế biến hải sản, Khu dân cư cho thành phố Phan Thiết, Nhà máy nước Cà Giang phải cung cấp đầy đủ và kịp thời nguồn nước. Để đảm bảo điều này, Công ty cần thiết phải đầu tư các hạng mục </w:t>
      </w:r>
      <w:r>
        <w:rPr>
          <w:lang w:val="pt-BR" w:eastAsia="x-none"/>
        </w:rPr>
        <w:t xml:space="preserve">trong năm 2014 </w:t>
      </w:r>
      <w:r w:rsidRPr="00EB0FB1">
        <w:rPr>
          <w:lang w:val="pt-BR" w:eastAsia="x-none"/>
        </w:rPr>
        <w:t xml:space="preserve">gồm: </w:t>
      </w:r>
      <w:r w:rsidR="00605D5E">
        <w:rPr>
          <w:lang w:val="pt-BR" w:eastAsia="x-none"/>
        </w:rPr>
        <w:t>:</w:t>
      </w:r>
    </w:p>
    <w:p w:rsidR="00605D5E" w:rsidRDefault="00605D5E" w:rsidP="00F91069">
      <w:pPr>
        <w:spacing w:before="60" w:after="60"/>
        <w:rPr>
          <w:lang w:val="pt-BR" w:eastAsia="x-none"/>
        </w:rPr>
      </w:pPr>
      <w:r>
        <w:rPr>
          <w:lang w:val="pt-BR" w:eastAsia="x-none"/>
        </w:rPr>
        <w:t>- Hoàn tất thi công giai đoạn 2</w:t>
      </w:r>
      <w:r w:rsidR="004C573C">
        <w:rPr>
          <w:lang w:val="pt-BR" w:eastAsia="x-none"/>
        </w:rPr>
        <w:t>, nâng công suất Nhà máy nước Cà Giang từ 15.000 m</w:t>
      </w:r>
      <w:r w:rsidR="004C573C" w:rsidRPr="004C573C">
        <w:rPr>
          <w:vertAlign w:val="superscript"/>
          <w:lang w:val="pt-BR" w:eastAsia="x-none"/>
        </w:rPr>
        <w:t>3</w:t>
      </w:r>
      <w:r w:rsidR="004C573C">
        <w:rPr>
          <w:lang w:val="pt-BR" w:eastAsia="x-none"/>
        </w:rPr>
        <w:t>/ ngày đêm lên 30.000 m</w:t>
      </w:r>
      <w:r w:rsidR="004C573C" w:rsidRPr="004C573C">
        <w:rPr>
          <w:vertAlign w:val="superscript"/>
          <w:lang w:val="pt-BR" w:eastAsia="x-none"/>
        </w:rPr>
        <w:t>3</w:t>
      </w:r>
      <w:r w:rsidR="004C573C">
        <w:rPr>
          <w:lang w:val="pt-BR" w:eastAsia="x-none"/>
        </w:rPr>
        <w:t>/ ngày đêm, giá trị 11,198 tỷ đồng.</w:t>
      </w:r>
    </w:p>
    <w:p w:rsidR="004C573C" w:rsidRDefault="004C573C" w:rsidP="00F91069">
      <w:pPr>
        <w:spacing w:before="60" w:after="60"/>
        <w:rPr>
          <w:lang w:val="pt-BR" w:eastAsia="x-none"/>
        </w:rPr>
      </w:pPr>
      <w:r>
        <w:rPr>
          <w:lang w:val="pt-BR" w:eastAsia="x-none"/>
        </w:rPr>
        <w:t>- Thi công tuyến ống chuyển tải D400, L = 800m từ Bệnh viện về Đài nước Phan Thiết, giá trị 3,3 tỷ đồng.</w:t>
      </w:r>
    </w:p>
    <w:p w:rsidR="004C573C" w:rsidRDefault="004C573C" w:rsidP="00F91069">
      <w:pPr>
        <w:spacing w:before="60" w:after="60"/>
        <w:rPr>
          <w:lang w:val="pt-BR" w:eastAsia="x-none"/>
        </w:rPr>
      </w:pPr>
      <w:r>
        <w:rPr>
          <w:lang w:val="pt-BR" w:eastAsia="x-none"/>
        </w:rPr>
        <w:t>- Đầu tư máy phát điện 3 pha nhằm chủ động nguồn điện sản xuất, giá trị 1,295 tỷ đồng</w:t>
      </w:r>
    </w:p>
    <w:p w:rsidR="004C573C" w:rsidRDefault="004C573C" w:rsidP="00F91069">
      <w:pPr>
        <w:spacing w:before="60" w:after="60"/>
        <w:rPr>
          <w:lang w:val="pt-BR" w:eastAsia="x-none"/>
        </w:rPr>
      </w:pPr>
      <w:r>
        <w:rPr>
          <w:lang w:val="pt-BR" w:eastAsia="x-none"/>
        </w:rPr>
        <w:t>- Thực hiện việc giải phóng mặt bằng bàn giao cho dự án mở rộng Quốc lộ 1A. Hiện tại, Công ty đang phối hợp với đơn vị thi công dự án mở rộng Quốc lộ 1</w:t>
      </w:r>
      <w:r w:rsidR="007C27D6">
        <w:rPr>
          <w:lang w:val="pt-BR" w:eastAsia="x-none"/>
        </w:rPr>
        <w:t>A để di dời, thay thế các đoạn ống HDPE 300 nằm trong phạm vi của dự án. Dự kiến giá trị 4,5 tỷ đồng.</w:t>
      </w:r>
    </w:p>
    <w:p w:rsidR="007C27D6" w:rsidRDefault="007C27D6" w:rsidP="00F91069">
      <w:pPr>
        <w:spacing w:before="60" w:after="60"/>
        <w:rPr>
          <w:lang w:val="pt-BR" w:eastAsia="x-none"/>
        </w:rPr>
      </w:pPr>
      <w:r>
        <w:rPr>
          <w:lang w:val="pt-BR" w:eastAsia="x-none"/>
        </w:rPr>
        <w:t>- Di dời tuyến ống D500 ra khỏi ga Phan Thiết, khi Trung tâm phát triển quỹ đất tỉnh Bình Thuận giao mặt bằng, giá trị 780 triệu đồng.</w:t>
      </w:r>
    </w:p>
    <w:p w:rsidR="007C27D6" w:rsidRDefault="007C27D6" w:rsidP="00F91069">
      <w:pPr>
        <w:spacing w:before="60" w:after="60"/>
        <w:rPr>
          <w:lang w:val="pt-BR" w:eastAsia="x-none"/>
        </w:rPr>
      </w:pPr>
      <w:r>
        <w:rPr>
          <w:lang w:val="pt-BR" w:eastAsia="x-none"/>
        </w:rPr>
        <w:t>- Đầu tư 7km đường ống HDPE 300 để nâng khả năng sản xuất của Nhà máy nước Cà Giang, dự kiến giá trị 15 tỷ đồng.</w:t>
      </w:r>
    </w:p>
    <w:p w:rsidR="009C6F5B" w:rsidRDefault="0092338D" w:rsidP="00F91069">
      <w:pPr>
        <w:pStyle w:val="Caption"/>
        <w:spacing w:before="60" w:after="60" w:line="312" w:lineRule="auto"/>
      </w:pPr>
      <w:r>
        <w:rPr>
          <w:lang w:val="pt-BR" w:eastAsia="x-none"/>
        </w:rPr>
        <w:t>Nhu cầu đầu tư trong dài hạn dự kiến của Công ty</w:t>
      </w:r>
      <w:r w:rsidR="007042F1">
        <w:rPr>
          <w:lang w:val="pt-BR" w:eastAsia="x-none"/>
        </w:rPr>
        <w:t xml:space="preserve"> như sau:</w:t>
      </w:r>
    </w:p>
    <w:p w:rsidR="00E64C66" w:rsidRDefault="00E64C66" w:rsidP="00F91069">
      <w:pPr>
        <w:pStyle w:val="Caption"/>
        <w:spacing w:before="60" w:after="60" w:line="312" w:lineRule="auto"/>
        <w:jc w:val="center"/>
      </w:pPr>
      <w:r>
        <w:t xml:space="preserve">Bảng </w:t>
      </w:r>
      <w:fldSimple w:instr=" SEQ Bảng \* ARABIC ">
        <w:r w:rsidR="00413051">
          <w:rPr>
            <w:noProof/>
          </w:rPr>
          <w:t>14</w:t>
        </w:r>
      </w:fldSimple>
      <w:r w:rsidR="005719E2">
        <w:t xml:space="preserve">: </w:t>
      </w:r>
      <w:r>
        <w:t xml:space="preserve"> Nhu cầu đầu tư CTCP Bình Hiệp giai đoạn 2014 – 2018</w:t>
      </w:r>
    </w:p>
    <w:p w:rsidR="00E64C66" w:rsidRPr="00E64C66" w:rsidRDefault="00E64C66" w:rsidP="00F91069">
      <w:pPr>
        <w:spacing w:before="60" w:after="60"/>
        <w:jc w:val="right"/>
      </w:pPr>
      <w:r>
        <w:t>Đơn vị: Triệu đồng</w:t>
      </w:r>
    </w:p>
    <w:tbl>
      <w:tblPr>
        <w:tblStyle w:val="TableGrid"/>
        <w:tblW w:w="5000" w:type="pct"/>
        <w:tblLook w:val="04A0" w:firstRow="1" w:lastRow="0" w:firstColumn="1" w:lastColumn="0" w:noHBand="0" w:noVBand="1"/>
      </w:tblPr>
      <w:tblGrid>
        <w:gridCol w:w="4214"/>
        <w:gridCol w:w="1797"/>
        <w:gridCol w:w="1557"/>
        <w:gridCol w:w="1675"/>
      </w:tblGrid>
      <w:tr w:rsidR="007042F1" w:rsidRPr="004E7B7F" w:rsidTr="007042F1">
        <w:tc>
          <w:tcPr>
            <w:tcW w:w="2280" w:type="pct"/>
            <w:shd w:val="clear" w:color="auto" w:fill="952D98"/>
          </w:tcPr>
          <w:p w:rsidR="007042F1" w:rsidRPr="004E7B7F" w:rsidRDefault="001F017C" w:rsidP="00F91069">
            <w:pPr>
              <w:spacing w:before="60" w:after="60"/>
              <w:ind w:firstLine="0"/>
              <w:jc w:val="center"/>
              <w:rPr>
                <w:b/>
                <w:color w:val="FFFFFF" w:themeColor="background1"/>
                <w:lang w:val="pt-BR" w:eastAsia="x-none"/>
              </w:rPr>
            </w:pPr>
            <w:r>
              <w:rPr>
                <w:b/>
                <w:color w:val="FFFFFF" w:themeColor="background1"/>
                <w:lang w:val="pt-BR" w:eastAsia="x-none"/>
              </w:rPr>
              <w:t>Chỉ tiêu</w:t>
            </w:r>
          </w:p>
        </w:tc>
        <w:tc>
          <w:tcPr>
            <w:tcW w:w="972" w:type="pct"/>
            <w:shd w:val="clear" w:color="auto" w:fill="952D98"/>
          </w:tcPr>
          <w:p w:rsidR="007042F1" w:rsidRPr="004E7B7F" w:rsidRDefault="007042F1" w:rsidP="00F91069">
            <w:pPr>
              <w:spacing w:before="60" w:after="60"/>
              <w:ind w:firstLine="0"/>
              <w:jc w:val="center"/>
              <w:rPr>
                <w:b/>
                <w:color w:val="FFFFFF" w:themeColor="background1"/>
                <w:lang w:val="pt-BR" w:eastAsia="x-none"/>
              </w:rPr>
            </w:pPr>
            <w:r w:rsidRPr="004E7B7F">
              <w:rPr>
                <w:b/>
                <w:color w:val="FFFFFF" w:themeColor="background1"/>
                <w:lang w:val="pt-BR" w:eastAsia="x-none"/>
              </w:rPr>
              <w:t>2014</w:t>
            </w:r>
          </w:p>
        </w:tc>
        <w:tc>
          <w:tcPr>
            <w:tcW w:w="842" w:type="pct"/>
            <w:shd w:val="clear" w:color="auto" w:fill="952D98"/>
          </w:tcPr>
          <w:p w:rsidR="007042F1" w:rsidRPr="004E7B7F" w:rsidRDefault="007042F1" w:rsidP="00F91069">
            <w:pPr>
              <w:spacing w:before="60" w:after="60"/>
              <w:ind w:firstLine="0"/>
              <w:jc w:val="center"/>
              <w:rPr>
                <w:b/>
                <w:color w:val="FFFFFF" w:themeColor="background1"/>
                <w:lang w:val="pt-BR" w:eastAsia="x-none"/>
              </w:rPr>
            </w:pPr>
            <w:r w:rsidRPr="004E7B7F">
              <w:rPr>
                <w:b/>
                <w:color w:val="FFFFFF" w:themeColor="background1"/>
                <w:lang w:val="pt-BR" w:eastAsia="x-none"/>
              </w:rPr>
              <w:t>2015</w:t>
            </w:r>
          </w:p>
        </w:tc>
        <w:tc>
          <w:tcPr>
            <w:tcW w:w="907" w:type="pct"/>
            <w:shd w:val="clear" w:color="auto" w:fill="952D98"/>
          </w:tcPr>
          <w:p w:rsidR="007042F1" w:rsidRPr="004E7B7F" w:rsidRDefault="007042F1" w:rsidP="00F91069">
            <w:pPr>
              <w:spacing w:before="60" w:after="60"/>
              <w:ind w:firstLine="0"/>
              <w:jc w:val="center"/>
              <w:rPr>
                <w:b/>
                <w:color w:val="FFFFFF" w:themeColor="background1"/>
                <w:lang w:val="pt-BR" w:eastAsia="x-none"/>
              </w:rPr>
            </w:pPr>
            <w:r w:rsidRPr="004E7B7F">
              <w:rPr>
                <w:b/>
                <w:color w:val="FFFFFF" w:themeColor="background1"/>
                <w:lang w:val="pt-BR" w:eastAsia="x-none"/>
              </w:rPr>
              <w:t>2016</w:t>
            </w:r>
          </w:p>
        </w:tc>
      </w:tr>
      <w:tr w:rsidR="007042F1" w:rsidTr="007042F1">
        <w:tc>
          <w:tcPr>
            <w:tcW w:w="2280" w:type="pct"/>
          </w:tcPr>
          <w:p w:rsidR="007042F1" w:rsidRDefault="007042F1" w:rsidP="00F91069">
            <w:pPr>
              <w:spacing w:before="60" w:after="60"/>
              <w:ind w:firstLine="0"/>
              <w:jc w:val="left"/>
              <w:rPr>
                <w:lang w:val="pt-BR" w:eastAsia="x-none"/>
              </w:rPr>
            </w:pPr>
            <w:r>
              <w:rPr>
                <w:lang w:val="pt-BR" w:eastAsia="x-none"/>
              </w:rPr>
              <w:t>Nhu cầu đầu tư</w:t>
            </w:r>
          </w:p>
        </w:tc>
        <w:tc>
          <w:tcPr>
            <w:tcW w:w="972" w:type="pct"/>
          </w:tcPr>
          <w:p w:rsidR="007042F1" w:rsidRDefault="007042F1" w:rsidP="00F91069">
            <w:pPr>
              <w:spacing w:before="60" w:after="60"/>
              <w:ind w:firstLine="0"/>
              <w:jc w:val="right"/>
              <w:rPr>
                <w:lang w:val="pt-BR" w:eastAsia="x-none"/>
              </w:rPr>
            </w:pPr>
            <w:r>
              <w:rPr>
                <w:lang w:val="pt-BR" w:eastAsia="x-none"/>
              </w:rPr>
              <w:t>36,073</w:t>
            </w:r>
          </w:p>
        </w:tc>
        <w:tc>
          <w:tcPr>
            <w:tcW w:w="842" w:type="pct"/>
          </w:tcPr>
          <w:p w:rsidR="007042F1" w:rsidRDefault="007042F1" w:rsidP="00F91069">
            <w:pPr>
              <w:spacing w:before="60" w:after="60"/>
              <w:ind w:firstLine="0"/>
              <w:jc w:val="right"/>
              <w:rPr>
                <w:lang w:val="pt-BR" w:eastAsia="x-none"/>
              </w:rPr>
            </w:pPr>
            <w:r>
              <w:rPr>
                <w:lang w:val="pt-BR" w:eastAsia="x-none"/>
              </w:rPr>
              <w:t>20,000</w:t>
            </w:r>
          </w:p>
        </w:tc>
        <w:tc>
          <w:tcPr>
            <w:tcW w:w="907" w:type="pct"/>
          </w:tcPr>
          <w:p w:rsidR="007042F1" w:rsidRDefault="007042F1" w:rsidP="00F91069">
            <w:pPr>
              <w:spacing w:before="60" w:after="60"/>
              <w:ind w:firstLine="0"/>
              <w:jc w:val="right"/>
              <w:rPr>
                <w:lang w:val="pt-BR" w:eastAsia="x-none"/>
              </w:rPr>
            </w:pPr>
            <w:r>
              <w:rPr>
                <w:lang w:val="pt-BR" w:eastAsia="x-none"/>
              </w:rPr>
              <w:t>10,000</w:t>
            </w:r>
          </w:p>
        </w:tc>
      </w:tr>
      <w:tr w:rsidR="007042F1" w:rsidTr="007042F1">
        <w:tc>
          <w:tcPr>
            <w:tcW w:w="2280" w:type="pct"/>
          </w:tcPr>
          <w:p w:rsidR="007042F1" w:rsidRDefault="007042F1" w:rsidP="00F91069">
            <w:pPr>
              <w:spacing w:before="60" w:after="60"/>
              <w:ind w:firstLine="0"/>
              <w:jc w:val="left"/>
              <w:rPr>
                <w:lang w:val="pt-BR" w:eastAsia="x-none"/>
              </w:rPr>
            </w:pPr>
            <w:r>
              <w:rPr>
                <w:lang w:val="pt-BR" w:eastAsia="x-none"/>
              </w:rPr>
              <w:t>Nguồn vốn đầu tư</w:t>
            </w:r>
          </w:p>
        </w:tc>
        <w:tc>
          <w:tcPr>
            <w:tcW w:w="972" w:type="pct"/>
          </w:tcPr>
          <w:p w:rsidR="007042F1" w:rsidRDefault="007042F1" w:rsidP="00F91069">
            <w:pPr>
              <w:spacing w:before="60" w:after="60"/>
              <w:ind w:firstLine="0"/>
              <w:jc w:val="right"/>
              <w:rPr>
                <w:lang w:val="pt-BR" w:eastAsia="x-none"/>
              </w:rPr>
            </w:pPr>
          </w:p>
        </w:tc>
        <w:tc>
          <w:tcPr>
            <w:tcW w:w="842" w:type="pct"/>
          </w:tcPr>
          <w:p w:rsidR="007042F1" w:rsidRDefault="007042F1" w:rsidP="00F91069">
            <w:pPr>
              <w:spacing w:before="60" w:after="60"/>
              <w:ind w:firstLine="0"/>
              <w:jc w:val="right"/>
              <w:rPr>
                <w:lang w:val="pt-BR" w:eastAsia="x-none"/>
              </w:rPr>
            </w:pPr>
          </w:p>
        </w:tc>
        <w:tc>
          <w:tcPr>
            <w:tcW w:w="907" w:type="pct"/>
          </w:tcPr>
          <w:p w:rsidR="007042F1" w:rsidRDefault="007042F1" w:rsidP="00F91069">
            <w:pPr>
              <w:spacing w:before="60" w:after="60"/>
              <w:ind w:firstLine="0"/>
              <w:jc w:val="right"/>
              <w:rPr>
                <w:lang w:val="pt-BR" w:eastAsia="x-none"/>
              </w:rPr>
            </w:pPr>
          </w:p>
        </w:tc>
      </w:tr>
      <w:tr w:rsidR="007042F1" w:rsidRPr="00CC4F79" w:rsidTr="007042F1">
        <w:tc>
          <w:tcPr>
            <w:tcW w:w="2280" w:type="pct"/>
          </w:tcPr>
          <w:p w:rsidR="007042F1" w:rsidRPr="00CC4F79" w:rsidRDefault="007042F1" w:rsidP="00F91069">
            <w:pPr>
              <w:spacing w:before="60" w:after="60"/>
              <w:jc w:val="left"/>
              <w:rPr>
                <w:i/>
                <w:lang w:val="pt-BR" w:eastAsia="x-none"/>
              </w:rPr>
            </w:pPr>
            <w:r w:rsidRPr="00CC4F79">
              <w:rPr>
                <w:i/>
                <w:lang w:val="pt-BR" w:eastAsia="x-none"/>
              </w:rPr>
              <w:t>Vay dài hạn</w:t>
            </w:r>
          </w:p>
        </w:tc>
        <w:tc>
          <w:tcPr>
            <w:tcW w:w="972" w:type="pct"/>
          </w:tcPr>
          <w:p w:rsidR="007042F1" w:rsidRPr="00CC4F79" w:rsidRDefault="007042F1" w:rsidP="00F91069">
            <w:pPr>
              <w:spacing w:before="60" w:after="60"/>
              <w:ind w:firstLine="0"/>
              <w:jc w:val="right"/>
              <w:rPr>
                <w:i/>
                <w:lang w:val="pt-BR" w:eastAsia="x-none"/>
              </w:rPr>
            </w:pPr>
            <w:r w:rsidRPr="00CC4F79">
              <w:rPr>
                <w:i/>
                <w:lang w:val="pt-BR" w:eastAsia="x-none"/>
              </w:rPr>
              <w:t>10,000</w:t>
            </w:r>
          </w:p>
        </w:tc>
        <w:tc>
          <w:tcPr>
            <w:tcW w:w="842" w:type="pct"/>
          </w:tcPr>
          <w:p w:rsidR="007042F1" w:rsidRPr="00CC4F79" w:rsidRDefault="007042F1" w:rsidP="00F91069">
            <w:pPr>
              <w:spacing w:before="60" w:after="60"/>
              <w:ind w:firstLine="0"/>
              <w:jc w:val="right"/>
              <w:rPr>
                <w:i/>
                <w:lang w:val="pt-BR" w:eastAsia="x-none"/>
              </w:rPr>
            </w:pPr>
            <w:r w:rsidRPr="00CC4F79">
              <w:rPr>
                <w:i/>
                <w:lang w:val="pt-BR" w:eastAsia="x-none"/>
              </w:rPr>
              <w:t>0</w:t>
            </w:r>
          </w:p>
        </w:tc>
        <w:tc>
          <w:tcPr>
            <w:tcW w:w="907" w:type="pct"/>
          </w:tcPr>
          <w:p w:rsidR="007042F1" w:rsidRPr="00CC4F79" w:rsidRDefault="007042F1" w:rsidP="00F91069">
            <w:pPr>
              <w:spacing w:before="60" w:after="60"/>
              <w:ind w:firstLine="0"/>
              <w:jc w:val="right"/>
              <w:rPr>
                <w:i/>
                <w:lang w:val="pt-BR" w:eastAsia="x-none"/>
              </w:rPr>
            </w:pPr>
            <w:r w:rsidRPr="00CC4F79">
              <w:rPr>
                <w:i/>
                <w:lang w:val="pt-BR" w:eastAsia="x-none"/>
              </w:rPr>
              <w:t>0</w:t>
            </w:r>
          </w:p>
        </w:tc>
      </w:tr>
      <w:tr w:rsidR="007042F1" w:rsidRPr="00CC4F79" w:rsidTr="007042F1">
        <w:tc>
          <w:tcPr>
            <w:tcW w:w="2280" w:type="pct"/>
          </w:tcPr>
          <w:p w:rsidR="007042F1" w:rsidRPr="00CC4F79" w:rsidRDefault="007042F1" w:rsidP="00F91069">
            <w:pPr>
              <w:spacing w:before="60" w:after="60"/>
              <w:jc w:val="left"/>
              <w:rPr>
                <w:i/>
                <w:lang w:val="pt-BR" w:eastAsia="x-none"/>
              </w:rPr>
            </w:pPr>
            <w:r w:rsidRPr="00CC4F79">
              <w:rPr>
                <w:i/>
                <w:lang w:val="pt-BR" w:eastAsia="x-none"/>
              </w:rPr>
              <w:t>Vốn chủ sở hữu</w:t>
            </w:r>
          </w:p>
        </w:tc>
        <w:tc>
          <w:tcPr>
            <w:tcW w:w="972" w:type="pct"/>
          </w:tcPr>
          <w:p w:rsidR="007042F1" w:rsidRPr="00CC4F79" w:rsidRDefault="007042F1" w:rsidP="00F91069">
            <w:pPr>
              <w:spacing w:before="60" w:after="60"/>
              <w:ind w:firstLine="0"/>
              <w:jc w:val="right"/>
              <w:rPr>
                <w:i/>
                <w:lang w:val="pt-BR" w:eastAsia="x-none"/>
              </w:rPr>
            </w:pPr>
            <w:r w:rsidRPr="00CC4F79">
              <w:rPr>
                <w:i/>
                <w:lang w:val="pt-BR" w:eastAsia="x-none"/>
              </w:rPr>
              <w:t>16,073</w:t>
            </w:r>
          </w:p>
        </w:tc>
        <w:tc>
          <w:tcPr>
            <w:tcW w:w="842" w:type="pct"/>
          </w:tcPr>
          <w:p w:rsidR="007042F1" w:rsidRPr="00CC4F79" w:rsidRDefault="007042F1" w:rsidP="00F91069">
            <w:pPr>
              <w:spacing w:before="60" w:after="60"/>
              <w:ind w:firstLine="0"/>
              <w:jc w:val="right"/>
              <w:rPr>
                <w:i/>
                <w:lang w:val="pt-BR" w:eastAsia="x-none"/>
              </w:rPr>
            </w:pPr>
            <w:r w:rsidRPr="00CC4F79">
              <w:rPr>
                <w:i/>
                <w:lang w:val="pt-BR" w:eastAsia="x-none"/>
              </w:rPr>
              <w:t>20,000</w:t>
            </w:r>
          </w:p>
        </w:tc>
        <w:tc>
          <w:tcPr>
            <w:tcW w:w="907" w:type="pct"/>
          </w:tcPr>
          <w:p w:rsidR="007042F1" w:rsidRPr="00CC4F79" w:rsidRDefault="007042F1" w:rsidP="00F91069">
            <w:pPr>
              <w:spacing w:before="60" w:after="60"/>
              <w:ind w:firstLine="0"/>
              <w:jc w:val="right"/>
              <w:rPr>
                <w:i/>
                <w:lang w:val="pt-BR" w:eastAsia="x-none"/>
              </w:rPr>
            </w:pPr>
            <w:r w:rsidRPr="00CC4F79">
              <w:rPr>
                <w:i/>
                <w:lang w:val="pt-BR" w:eastAsia="x-none"/>
              </w:rPr>
              <w:t>10,000</w:t>
            </w:r>
          </w:p>
        </w:tc>
      </w:tr>
    </w:tbl>
    <w:p w:rsidR="0092338D" w:rsidRDefault="005719E2" w:rsidP="00F91069">
      <w:pPr>
        <w:spacing w:before="60" w:after="60"/>
        <w:ind w:firstLine="0"/>
        <w:jc w:val="right"/>
        <w:rPr>
          <w:i/>
          <w:lang w:val="pt-BR" w:eastAsia="x-none"/>
        </w:rPr>
      </w:pPr>
      <w:r w:rsidRPr="00944C4C">
        <w:rPr>
          <w:i/>
          <w:lang w:val="pt-BR" w:eastAsia="x-none"/>
        </w:rPr>
        <w:t>Nguồn: CTCP Bình Hiệp</w:t>
      </w:r>
    </w:p>
    <w:p w:rsidR="005719E2" w:rsidRPr="00666636" w:rsidRDefault="008F42FC" w:rsidP="00F91069">
      <w:pPr>
        <w:pStyle w:val="ListParagraph"/>
        <w:numPr>
          <w:ilvl w:val="1"/>
          <w:numId w:val="21"/>
        </w:numPr>
        <w:spacing w:before="60" w:after="60"/>
        <w:ind w:left="0" w:firstLine="360"/>
        <w:contextualSpacing w:val="0"/>
        <w:jc w:val="left"/>
        <w:rPr>
          <w:b/>
          <w:lang w:val="pt-BR" w:eastAsia="x-none"/>
        </w:rPr>
      </w:pPr>
      <w:r w:rsidRPr="00666636">
        <w:rPr>
          <w:b/>
          <w:lang w:val="pt-BR" w:eastAsia="x-none"/>
        </w:rPr>
        <w:t>Kế hoạch kinh doanh 3 năm</w:t>
      </w:r>
      <w:r w:rsidR="00726615">
        <w:rPr>
          <w:b/>
          <w:lang w:val="pt-BR" w:eastAsia="x-none"/>
        </w:rPr>
        <w:t xml:space="preserve"> </w:t>
      </w:r>
      <w:r w:rsidRPr="00666636">
        <w:rPr>
          <w:b/>
          <w:lang w:val="pt-BR" w:eastAsia="x-none"/>
        </w:rPr>
        <w:t xml:space="preserve"> tiếp theo</w:t>
      </w:r>
      <w:r w:rsidR="00726615">
        <w:rPr>
          <w:b/>
          <w:lang w:val="pt-BR" w:eastAsia="x-none"/>
        </w:rPr>
        <w:t xml:space="preserve"> từ 2014 đến 2016</w:t>
      </w:r>
    </w:p>
    <w:p w:rsidR="008F42FC" w:rsidRPr="00166125" w:rsidRDefault="008F42FC" w:rsidP="00F91069">
      <w:pPr>
        <w:pStyle w:val="Caption"/>
        <w:spacing w:before="60" w:after="60" w:line="312" w:lineRule="auto"/>
        <w:jc w:val="center"/>
        <w:rPr>
          <w:highlight w:val="yellow"/>
        </w:rPr>
      </w:pPr>
      <w:r>
        <w:t xml:space="preserve">Bảng </w:t>
      </w:r>
      <w:fldSimple w:instr=" SEQ Bảng \* ARABIC ">
        <w:r w:rsidR="00413051">
          <w:rPr>
            <w:noProof/>
          </w:rPr>
          <w:t>15</w:t>
        </w:r>
      </w:fldSimple>
      <w:r>
        <w:t xml:space="preserve">: Kế hoạch kinh doanh 3 năm tiếp </w:t>
      </w:r>
      <w:proofErr w:type="gramStart"/>
      <w:r>
        <w:t>theo</w:t>
      </w:r>
      <w:proofErr w:type="gramEnd"/>
    </w:p>
    <w:tbl>
      <w:tblPr>
        <w:tblW w:w="9195" w:type="dxa"/>
        <w:tblInd w:w="93" w:type="dxa"/>
        <w:tblLook w:val="04A0" w:firstRow="1" w:lastRow="0" w:firstColumn="1" w:lastColumn="0" w:noHBand="0" w:noVBand="1"/>
      </w:tblPr>
      <w:tblGrid>
        <w:gridCol w:w="3508"/>
        <w:gridCol w:w="1480"/>
        <w:gridCol w:w="1327"/>
        <w:gridCol w:w="1440"/>
        <w:gridCol w:w="1440"/>
      </w:tblGrid>
      <w:tr w:rsidR="008F42FC" w:rsidRPr="00166125" w:rsidTr="004D6AFE">
        <w:trPr>
          <w:trHeight w:val="80"/>
          <w:tblHeader/>
        </w:trPr>
        <w:tc>
          <w:tcPr>
            <w:tcW w:w="3508" w:type="dxa"/>
            <w:tcBorders>
              <w:top w:val="single" w:sz="4" w:space="0" w:color="auto"/>
              <w:left w:val="single" w:sz="4" w:space="0" w:color="auto"/>
              <w:bottom w:val="single" w:sz="4" w:space="0" w:color="auto"/>
              <w:right w:val="single" w:sz="4" w:space="0" w:color="auto"/>
            </w:tcBorders>
            <w:shd w:val="clear" w:color="000000" w:fill="952D98"/>
            <w:noWrap/>
            <w:vAlign w:val="center"/>
            <w:hideMark/>
          </w:tcPr>
          <w:p w:rsidR="008F42FC" w:rsidRPr="00166125" w:rsidRDefault="008F42FC" w:rsidP="00F91069">
            <w:pPr>
              <w:spacing w:before="60" w:after="60"/>
              <w:ind w:firstLine="0"/>
              <w:jc w:val="center"/>
              <w:rPr>
                <w:rFonts w:eastAsia="Times New Roman"/>
                <w:b/>
                <w:bCs/>
                <w:color w:val="FFFFFF"/>
                <w:szCs w:val="26"/>
              </w:rPr>
            </w:pPr>
            <w:r w:rsidRPr="00166125">
              <w:rPr>
                <w:rFonts w:eastAsia="Times New Roman"/>
                <w:b/>
                <w:bCs/>
                <w:color w:val="FFFFFF"/>
                <w:szCs w:val="26"/>
              </w:rPr>
              <w:t>Nội dung</w:t>
            </w:r>
          </w:p>
        </w:tc>
        <w:tc>
          <w:tcPr>
            <w:tcW w:w="1480" w:type="dxa"/>
            <w:tcBorders>
              <w:top w:val="single" w:sz="4" w:space="0" w:color="auto"/>
              <w:left w:val="nil"/>
              <w:bottom w:val="single" w:sz="4" w:space="0" w:color="auto"/>
              <w:right w:val="single" w:sz="4" w:space="0" w:color="auto"/>
            </w:tcBorders>
            <w:shd w:val="clear" w:color="000000" w:fill="952D98"/>
            <w:noWrap/>
            <w:vAlign w:val="center"/>
            <w:hideMark/>
          </w:tcPr>
          <w:p w:rsidR="008F42FC" w:rsidRPr="00166125" w:rsidRDefault="008F42FC" w:rsidP="00F91069">
            <w:pPr>
              <w:spacing w:before="60" w:after="60"/>
              <w:ind w:firstLine="0"/>
              <w:rPr>
                <w:rFonts w:eastAsia="Times New Roman"/>
                <w:b/>
                <w:bCs/>
                <w:color w:val="FFFFFF"/>
                <w:szCs w:val="26"/>
              </w:rPr>
            </w:pPr>
            <w:r w:rsidRPr="00166125">
              <w:rPr>
                <w:rFonts w:eastAsia="Times New Roman"/>
                <w:b/>
                <w:bCs/>
                <w:color w:val="FFFFFF"/>
                <w:szCs w:val="26"/>
              </w:rPr>
              <w:t>Đơn vị tính</w:t>
            </w:r>
          </w:p>
        </w:tc>
        <w:tc>
          <w:tcPr>
            <w:tcW w:w="1327" w:type="dxa"/>
            <w:tcBorders>
              <w:top w:val="single" w:sz="4" w:space="0" w:color="auto"/>
              <w:left w:val="nil"/>
              <w:bottom w:val="single" w:sz="4" w:space="0" w:color="auto"/>
              <w:right w:val="single" w:sz="4" w:space="0" w:color="auto"/>
            </w:tcBorders>
            <w:shd w:val="clear" w:color="000000" w:fill="952D98"/>
            <w:noWrap/>
            <w:vAlign w:val="bottom"/>
            <w:hideMark/>
          </w:tcPr>
          <w:p w:rsidR="008F42FC" w:rsidRPr="00166125" w:rsidRDefault="008F42FC" w:rsidP="00F91069">
            <w:pPr>
              <w:spacing w:before="60" w:after="60"/>
              <w:ind w:firstLine="0"/>
              <w:jc w:val="right"/>
              <w:rPr>
                <w:rFonts w:eastAsia="Times New Roman"/>
                <w:b/>
                <w:bCs/>
                <w:color w:val="FFFFFF"/>
                <w:szCs w:val="26"/>
              </w:rPr>
            </w:pPr>
            <w:r w:rsidRPr="00166125">
              <w:rPr>
                <w:rFonts w:eastAsia="Times New Roman"/>
                <w:b/>
                <w:bCs/>
                <w:color w:val="FFFFFF"/>
                <w:szCs w:val="26"/>
              </w:rPr>
              <w:t>2014</w:t>
            </w:r>
          </w:p>
        </w:tc>
        <w:tc>
          <w:tcPr>
            <w:tcW w:w="1440" w:type="dxa"/>
            <w:tcBorders>
              <w:top w:val="single" w:sz="4" w:space="0" w:color="auto"/>
              <w:left w:val="nil"/>
              <w:bottom w:val="single" w:sz="4" w:space="0" w:color="auto"/>
              <w:right w:val="single" w:sz="4" w:space="0" w:color="auto"/>
            </w:tcBorders>
            <w:shd w:val="clear" w:color="000000" w:fill="952D98"/>
            <w:noWrap/>
            <w:vAlign w:val="bottom"/>
            <w:hideMark/>
          </w:tcPr>
          <w:p w:rsidR="008F42FC" w:rsidRPr="00166125" w:rsidRDefault="008F42FC" w:rsidP="00F91069">
            <w:pPr>
              <w:spacing w:before="60" w:after="60"/>
              <w:ind w:firstLine="0"/>
              <w:jc w:val="right"/>
              <w:rPr>
                <w:rFonts w:eastAsia="Times New Roman"/>
                <w:b/>
                <w:bCs/>
                <w:color w:val="FFFFFF"/>
                <w:szCs w:val="26"/>
              </w:rPr>
            </w:pPr>
            <w:r w:rsidRPr="00166125">
              <w:rPr>
                <w:rFonts w:eastAsia="Times New Roman"/>
                <w:b/>
                <w:bCs/>
                <w:color w:val="FFFFFF"/>
                <w:szCs w:val="26"/>
              </w:rPr>
              <w:t>2015</w:t>
            </w:r>
          </w:p>
        </w:tc>
        <w:tc>
          <w:tcPr>
            <w:tcW w:w="1440" w:type="dxa"/>
            <w:tcBorders>
              <w:top w:val="single" w:sz="4" w:space="0" w:color="auto"/>
              <w:left w:val="nil"/>
              <w:bottom w:val="single" w:sz="4" w:space="0" w:color="auto"/>
              <w:right w:val="single" w:sz="4" w:space="0" w:color="auto"/>
            </w:tcBorders>
            <w:shd w:val="clear" w:color="000000" w:fill="952D98"/>
            <w:noWrap/>
            <w:vAlign w:val="bottom"/>
            <w:hideMark/>
          </w:tcPr>
          <w:p w:rsidR="008F42FC" w:rsidRPr="00166125" w:rsidRDefault="008F42FC" w:rsidP="00F91069">
            <w:pPr>
              <w:spacing w:before="60" w:after="60"/>
              <w:ind w:firstLine="0"/>
              <w:jc w:val="right"/>
              <w:rPr>
                <w:rFonts w:eastAsia="Times New Roman"/>
                <w:b/>
                <w:bCs/>
                <w:color w:val="FFFFFF"/>
                <w:szCs w:val="26"/>
              </w:rPr>
            </w:pPr>
            <w:r w:rsidRPr="00166125">
              <w:rPr>
                <w:rFonts w:eastAsia="Times New Roman"/>
                <w:b/>
                <w:bCs/>
                <w:color w:val="FFFFFF"/>
                <w:szCs w:val="26"/>
              </w:rPr>
              <w:t>2016</w:t>
            </w:r>
          </w:p>
        </w:tc>
      </w:tr>
      <w:tr w:rsidR="008F42FC" w:rsidRPr="00166125" w:rsidTr="008F42FC">
        <w:trPr>
          <w:trHeight w:val="125"/>
        </w:trPr>
        <w:tc>
          <w:tcPr>
            <w:tcW w:w="3508" w:type="dxa"/>
            <w:tcBorders>
              <w:top w:val="nil"/>
              <w:left w:val="single" w:sz="4" w:space="0" w:color="auto"/>
              <w:bottom w:val="single" w:sz="4" w:space="0" w:color="auto"/>
              <w:right w:val="single" w:sz="4" w:space="0" w:color="auto"/>
            </w:tcBorders>
            <w:shd w:val="clear" w:color="auto" w:fill="auto"/>
            <w:noWrap/>
            <w:vAlign w:val="center"/>
            <w:hideMark/>
          </w:tcPr>
          <w:p w:rsidR="008F42FC" w:rsidRPr="00166125" w:rsidRDefault="008F42FC" w:rsidP="00F91069">
            <w:pPr>
              <w:spacing w:before="60" w:after="60"/>
              <w:ind w:firstLine="0"/>
              <w:rPr>
                <w:rFonts w:eastAsia="Times New Roman"/>
                <w:color w:val="000000"/>
                <w:szCs w:val="26"/>
              </w:rPr>
            </w:pPr>
            <w:r w:rsidRPr="00166125">
              <w:rPr>
                <w:rFonts w:eastAsia="Times New Roman"/>
                <w:color w:val="000000"/>
                <w:szCs w:val="26"/>
              </w:rPr>
              <w:t>Nước sản xuất bình quân</w:t>
            </w:r>
          </w:p>
        </w:tc>
        <w:tc>
          <w:tcPr>
            <w:tcW w:w="1480" w:type="dxa"/>
            <w:tcBorders>
              <w:top w:val="nil"/>
              <w:left w:val="nil"/>
              <w:bottom w:val="single" w:sz="4" w:space="0" w:color="auto"/>
              <w:right w:val="single" w:sz="4" w:space="0" w:color="auto"/>
            </w:tcBorders>
            <w:shd w:val="clear" w:color="auto" w:fill="auto"/>
            <w:noWrap/>
            <w:vAlign w:val="center"/>
            <w:hideMark/>
          </w:tcPr>
          <w:p w:rsidR="008F42FC" w:rsidRPr="00166125" w:rsidRDefault="008F42FC" w:rsidP="00F91069">
            <w:pPr>
              <w:spacing w:before="60" w:after="60"/>
              <w:ind w:firstLine="0"/>
              <w:rPr>
                <w:rFonts w:eastAsia="Times New Roman"/>
                <w:color w:val="000000"/>
                <w:szCs w:val="26"/>
              </w:rPr>
            </w:pPr>
            <w:r w:rsidRPr="00166125">
              <w:rPr>
                <w:rFonts w:eastAsia="Times New Roman"/>
                <w:color w:val="000000"/>
                <w:szCs w:val="26"/>
              </w:rPr>
              <w:t>m3/ngày</w:t>
            </w:r>
          </w:p>
        </w:tc>
        <w:tc>
          <w:tcPr>
            <w:tcW w:w="1327"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20.320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22.962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25.947 </w:t>
            </w:r>
          </w:p>
        </w:tc>
      </w:tr>
      <w:tr w:rsidR="008F42FC" w:rsidRPr="00166125" w:rsidTr="008F42FC">
        <w:trPr>
          <w:trHeight w:val="330"/>
        </w:trPr>
        <w:tc>
          <w:tcPr>
            <w:tcW w:w="3508" w:type="dxa"/>
            <w:tcBorders>
              <w:top w:val="nil"/>
              <w:left w:val="single" w:sz="4" w:space="0" w:color="auto"/>
              <w:bottom w:val="single" w:sz="4" w:space="0" w:color="auto"/>
              <w:right w:val="single" w:sz="4" w:space="0" w:color="auto"/>
            </w:tcBorders>
            <w:shd w:val="clear" w:color="auto" w:fill="auto"/>
            <w:noWrap/>
            <w:vAlign w:val="center"/>
            <w:hideMark/>
          </w:tcPr>
          <w:p w:rsidR="008F42FC" w:rsidRPr="00166125" w:rsidRDefault="008F42FC" w:rsidP="00F91069">
            <w:pPr>
              <w:spacing w:before="60" w:after="60"/>
              <w:ind w:firstLine="0"/>
              <w:rPr>
                <w:rFonts w:eastAsia="Times New Roman"/>
                <w:color w:val="000000"/>
                <w:szCs w:val="26"/>
              </w:rPr>
            </w:pPr>
            <w:r w:rsidRPr="00166125">
              <w:rPr>
                <w:rFonts w:eastAsia="Times New Roman"/>
                <w:color w:val="000000"/>
                <w:szCs w:val="26"/>
              </w:rPr>
              <w:t>-Nước sản xuất</w:t>
            </w:r>
          </w:p>
        </w:tc>
        <w:tc>
          <w:tcPr>
            <w:tcW w:w="1480" w:type="dxa"/>
            <w:tcBorders>
              <w:top w:val="nil"/>
              <w:left w:val="nil"/>
              <w:bottom w:val="single" w:sz="4" w:space="0" w:color="auto"/>
              <w:right w:val="single" w:sz="4" w:space="0" w:color="auto"/>
            </w:tcBorders>
            <w:shd w:val="clear" w:color="auto" w:fill="auto"/>
            <w:noWrap/>
            <w:vAlign w:val="center"/>
            <w:hideMark/>
          </w:tcPr>
          <w:p w:rsidR="008F42FC" w:rsidRPr="00166125" w:rsidRDefault="008F42FC" w:rsidP="00F91069">
            <w:pPr>
              <w:spacing w:before="60" w:after="60"/>
              <w:ind w:firstLine="0"/>
              <w:rPr>
                <w:rFonts w:eastAsia="Times New Roman"/>
                <w:color w:val="000000"/>
                <w:szCs w:val="26"/>
              </w:rPr>
            </w:pPr>
            <w:r w:rsidRPr="00166125">
              <w:rPr>
                <w:rFonts w:eastAsia="Times New Roman"/>
                <w:color w:val="000000"/>
                <w:szCs w:val="26"/>
              </w:rPr>
              <w:t>m3</w:t>
            </w:r>
          </w:p>
        </w:tc>
        <w:tc>
          <w:tcPr>
            <w:tcW w:w="1327"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7.112.000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8.036.700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9.081.450 </w:t>
            </w:r>
          </w:p>
        </w:tc>
      </w:tr>
      <w:tr w:rsidR="008F42FC" w:rsidRPr="00166125" w:rsidTr="008F42FC">
        <w:trPr>
          <w:trHeight w:val="330"/>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 Nước ghi thu</w:t>
            </w:r>
          </w:p>
        </w:tc>
        <w:tc>
          <w:tcPr>
            <w:tcW w:w="1480" w:type="dxa"/>
            <w:tcBorders>
              <w:top w:val="nil"/>
              <w:left w:val="nil"/>
              <w:bottom w:val="single" w:sz="4" w:space="0" w:color="auto"/>
              <w:right w:val="single" w:sz="4" w:space="0" w:color="auto"/>
            </w:tcBorders>
            <w:shd w:val="clear" w:color="auto" w:fill="auto"/>
            <w:noWrap/>
            <w:vAlign w:val="center"/>
            <w:hideMark/>
          </w:tcPr>
          <w:p w:rsidR="008F42FC" w:rsidRPr="00166125" w:rsidRDefault="008F42FC" w:rsidP="00F91069">
            <w:pPr>
              <w:spacing w:before="60" w:after="60"/>
              <w:ind w:firstLine="0"/>
              <w:rPr>
                <w:rFonts w:eastAsia="Times New Roman"/>
                <w:color w:val="000000"/>
                <w:szCs w:val="26"/>
              </w:rPr>
            </w:pPr>
            <w:r w:rsidRPr="00166125">
              <w:rPr>
                <w:rFonts w:eastAsia="Times New Roman"/>
                <w:color w:val="000000"/>
                <w:szCs w:val="26"/>
              </w:rPr>
              <w:t>m3</w:t>
            </w:r>
          </w:p>
        </w:tc>
        <w:tc>
          <w:tcPr>
            <w:tcW w:w="1327"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7.098.560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8.021.496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9.064.272 </w:t>
            </w:r>
          </w:p>
        </w:tc>
      </w:tr>
      <w:tr w:rsidR="008F42FC" w:rsidRPr="00166125" w:rsidTr="008F42FC">
        <w:trPr>
          <w:trHeight w:val="330"/>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Doanh thu</w:t>
            </w:r>
          </w:p>
        </w:tc>
        <w:tc>
          <w:tcPr>
            <w:tcW w:w="148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triệu đồng</w:t>
            </w:r>
          </w:p>
        </w:tc>
        <w:tc>
          <w:tcPr>
            <w:tcW w:w="1327"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38.070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43.019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48.611 </w:t>
            </w:r>
          </w:p>
        </w:tc>
      </w:tr>
      <w:tr w:rsidR="008F42FC" w:rsidRPr="00166125" w:rsidTr="008F42FC">
        <w:trPr>
          <w:trHeight w:val="330"/>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Lợi nhuận sau thuế</w:t>
            </w:r>
          </w:p>
        </w:tc>
        <w:tc>
          <w:tcPr>
            <w:tcW w:w="148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triệu đồng</w:t>
            </w:r>
          </w:p>
        </w:tc>
        <w:tc>
          <w:tcPr>
            <w:tcW w:w="1327"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13.140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14.848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16.778 </w:t>
            </w:r>
          </w:p>
        </w:tc>
      </w:tr>
      <w:tr w:rsidR="008F42FC" w:rsidRPr="00166125" w:rsidTr="008F42FC">
        <w:trPr>
          <w:trHeight w:val="330"/>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Nộp ngân sách</w:t>
            </w:r>
          </w:p>
        </w:tc>
        <w:tc>
          <w:tcPr>
            <w:tcW w:w="148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triệu đồng</w:t>
            </w:r>
          </w:p>
        </w:tc>
        <w:tc>
          <w:tcPr>
            <w:tcW w:w="1327"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1.297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1.466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1.657 </w:t>
            </w:r>
          </w:p>
        </w:tc>
      </w:tr>
      <w:tr w:rsidR="008F42FC" w:rsidRPr="00166125" w:rsidTr="008F42FC">
        <w:trPr>
          <w:trHeight w:val="330"/>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Thu nhập bình quân người/ tháng</w:t>
            </w:r>
          </w:p>
        </w:tc>
        <w:tc>
          <w:tcPr>
            <w:tcW w:w="148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triệu đồng</w:t>
            </w:r>
          </w:p>
        </w:tc>
        <w:tc>
          <w:tcPr>
            <w:tcW w:w="1327"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6,5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7,4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8,3 </w:t>
            </w:r>
          </w:p>
        </w:tc>
      </w:tr>
      <w:tr w:rsidR="008F42FC" w:rsidRPr="00166125" w:rsidTr="008F42FC">
        <w:trPr>
          <w:trHeight w:val="330"/>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Đầu tư phát triển</w:t>
            </w:r>
          </w:p>
        </w:tc>
        <w:tc>
          <w:tcPr>
            <w:tcW w:w="148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triệu đồng</w:t>
            </w:r>
          </w:p>
        </w:tc>
        <w:tc>
          <w:tcPr>
            <w:tcW w:w="1327"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Pr>
                <w:rFonts w:eastAsia="Times New Roman"/>
                <w:color w:val="000000"/>
                <w:szCs w:val="26"/>
              </w:rPr>
              <w:t>2</w:t>
            </w:r>
            <w:r w:rsidRPr="00166125">
              <w:rPr>
                <w:rFonts w:eastAsia="Times New Roman"/>
                <w:color w:val="000000"/>
                <w:szCs w:val="26"/>
              </w:rPr>
              <w:t xml:space="preserve">6.073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20.000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10.000 </w:t>
            </w:r>
          </w:p>
        </w:tc>
      </w:tr>
      <w:tr w:rsidR="008F42FC" w:rsidRPr="00166125" w:rsidTr="008F42FC">
        <w:trPr>
          <w:trHeight w:val="330"/>
        </w:trPr>
        <w:tc>
          <w:tcPr>
            <w:tcW w:w="3508" w:type="dxa"/>
            <w:tcBorders>
              <w:top w:val="nil"/>
              <w:left w:val="single" w:sz="4" w:space="0" w:color="auto"/>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Cổ tức</w:t>
            </w:r>
          </w:p>
        </w:tc>
        <w:tc>
          <w:tcPr>
            <w:tcW w:w="148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left"/>
              <w:rPr>
                <w:rFonts w:eastAsia="Times New Roman"/>
                <w:color w:val="000000"/>
                <w:szCs w:val="26"/>
              </w:rPr>
            </w:pPr>
            <w:r w:rsidRPr="00166125">
              <w:rPr>
                <w:rFonts w:eastAsia="Times New Roman"/>
                <w:color w:val="000000"/>
                <w:szCs w:val="26"/>
              </w:rPr>
              <w:t>%</w:t>
            </w:r>
          </w:p>
        </w:tc>
        <w:tc>
          <w:tcPr>
            <w:tcW w:w="1327"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 10 - 15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 10 - 15 </w:t>
            </w:r>
          </w:p>
        </w:tc>
        <w:tc>
          <w:tcPr>
            <w:tcW w:w="1440" w:type="dxa"/>
            <w:tcBorders>
              <w:top w:val="nil"/>
              <w:left w:val="nil"/>
              <w:bottom w:val="single" w:sz="4" w:space="0" w:color="auto"/>
              <w:right w:val="single" w:sz="4" w:space="0" w:color="auto"/>
            </w:tcBorders>
            <w:shd w:val="clear" w:color="auto" w:fill="auto"/>
            <w:noWrap/>
            <w:vAlign w:val="bottom"/>
            <w:hideMark/>
          </w:tcPr>
          <w:p w:rsidR="008F42FC" w:rsidRPr="00166125" w:rsidRDefault="008F42FC" w:rsidP="00F91069">
            <w:pPr>
              <w:spacing w:before="60" w:after="60"/>
              <w:ind w:firstLine="0"/>
              <w:jc w:val="right"/>
              <w:rPr>
                <w:rFonts w:eastAsia="Times New Roman"/>
                <w:color w:val="000000"/>
                <w:szCs w:val="26"/>
              </w:rPr>
            </w:pPr>
            <w:r w:rsidRPr="00166125">
              <w:rPr>
                <w:rFonts w:eastAsia="Times New Roman"/>
                <w:color w:val="000000"/>
                <w:szCs w:val="26"/>
              </w:rPr>
              <w:t xml:space="preserve"> 10 - 15 </w:t>
            </w:r>
          </w:p>
        </w:tc>
      </w:tr>
    </w:tbl>
    <w:p w:rsidR="008F42FC" w:rsidRPr="00875311" w:rsidRDefault="008F42FC" w:rsidP="00F91069">
      <w:pPr>
        <w:spacing w:before="60" w:after="60"/>
        <w:jc w:val="right"/>
        <w:rPr>
          <w:i/>
          <w:lang w:val="pt-BR"/>
        </w:rPr>
      </w:pPr>
      <w:bookmarkStart w:id="128" w:name="_Toc387241948"/>
      <w:r w:rsidRPr="00875311">
        <w:rPr>
          <w:i/>
          <w:lang w:val="pt-BR"/>
        </w:rPr>
        <w:t>Nguồn: CTCP Bình Hiệp</w:t>
      </w:r>
      <w:bookmarkEnd w:id="128"/>
    </w:p>
    <w:p w:rsidR="008F42FC" w:rsidRDefault="00B60DED" w:rsidP="00F91069">
      <w:pPr>
        <w:spacing w:before="60" w:after="60"/>
        <w:rPr>
          <w:lang w:val="pt-BR" w:eastAsia="x-none"/>
        </w:rPr>
      </w:pPr>
      <w:r>
        <w:rPr>
          <w:lang w:val="pt-BR" w:eastAsia="x-none"/>
        </w:rPr>
        <w:t>Để đảm bảo thực hiện được kế hoạch kinh doanh ở trên, Ban điều hành Công ty đã đưa một số giải pháp như sau:</w:t>
      </w:r>
    </w:p>
    <w:p w:rsidR="00B60DED" w:rsidRDefault="00B60DED" w:rsidP="00F91069">
      <w:pPr>
        <w:pStyle w:val="ListParagraph"/>
        <w:numPr>
          <w:ilvl w:val="0"/>
          <w:numId w:val="15"/>
        </w:numPr>
        <w:spacing w:before="60" w:after="60"/>
        <w:ind w:left="0" w:firstLine="360"/>
        <w:contextualSpacing w:val="0"/>
        <w:rPr>
          <w:lang w:val="pt-BR" w:eastAsia="x-none"/>
        </w:rPr>
      </w:pPr>
      <w:r>
        <w:rPr>
          <w:lang w:val="pt-BR" w:eastAsia="x-none"/>
        </w:rPr>
        <w:t>Tổ chức:</w:t>
      </w:r>
    </w:p>
    <w:p w:rsidR="00B60DED" w:rsidRDefault="00B60DED" w:rsidP="00F91069">
      <w:pPr>
        <w:spacing w:before="60" w:after="60"/>
        <w:rPr>
          <w:lang w:val="pt-BR" w:eastAsia="x-none"/>
        </w:rPr>
      </w:pPr>
      <w:r>
        <w:rPr>
          <w:lang w:val="pt-BR" w:eastAsia="x-none"/>
        </w:rPr>
        <w:t>Công ty củng cố, ổn định bộ máy quản lý điều hành và sản xuấ</w:t>
      </w:r>
      <w:r w:rsidR="009A6578">
        <w:rPr>
          <w:lang w:val="pt-BR" w:eastAsia="x-none"/>
        </w:rPr>
        <w:t>t, đồng thời</w:t>
      </w:r>
      <w:r>
        <w:rPr>
          <w:lang w:val="pt-BR" w:eastAsia="x-none"/>
        </w:rPr>
        <w:t xml:space="preserve">, </w:t>
      </w:r>
      <w:r w:rsidR="009A6578">
        <w:rPr>
          <w:lang w:val="pt-BR" w:eastAsia="x-none"/>
        </w:rPr>
        <w:t xml:space="preserve">tiếp tục đào tạo, nâng cao chất lượng </w:t>
      </w:r>
      <w:r>
        <w:rPr>
          <w:lang w:val="pt-BR" w:eastAsia="x-none"/>
        </w:rPr>
        <w:t>nguồn nhân lực</w:t>
      </w:r>
      <w:r w:rsidR="009A6578">
        <w:rPr>
          <w:lang w:val="pt-BR" w:eastAsia="x-none"/>
        </w:rPr>
        <w:t>; bồi dưỡng chuyên môn, nghiệp vụ cho đội ngũ cán bộ - công nhân viên trong Công ty.</w:t>
      </w:r>
    </w:p>
    <w:p w:rsidR="009A6578" w:rsidRDefault="00490483" w:rsidP="00F91069">
      <w:pPr>
        <w:pStyle w:val="ListParagraph"/>
        <w:numPr>
          <w:ilvl w:val="0"/>
          <w:numId w:val="15"/>
        </w:numPr>
        <w:spacing w:before="60" w:after="60"/>
        <w:ind w:left="0" w:firstLine="360"/>
        <w:contextualSpacing w:val="0"/>
        <w:rPr>
          <w:lang w:val="pt-BR" w:eastAsia="x-none"/>
        </w:rPr>
      </w:pPr>
      <w:r>
        <w:rPr>
          <w:lang w:val="pt-BR" w:eastAsia="x-none"/>
        </w:rPr>
        <w:t>Đầu tư năng lực sản xuất:</w:t>
      </w:r>
    </w:p>
    <w:p w:rsidR="00490483" w:rsidRDefault="00490483" w:rsidP="00F91069">
      <w:pPr>
        <w:spacing w:before="60" w:after="60"/>
        <w:rPr>
          <w:lang w:val="pt-BR" w:eastAsia="x-none"/>
        </w:rPr>
      </w:pPr>
      <w:r>
        <w:rPr>
          <w:lang w:val="pt-BR" w:eastAsia="x-none"/>
        </w:rPr>
        <w:t>Công ty chủ trương xây dựng đội ngũ thiết kế, giám sát, thi công xây lắp trong các lĩnh vực cấp thoát nước và các công trình xây dựng, đầu tư các trang thiết bị phục vụ công tác quản lý, vận hành, bảo dưỡng và xây lắp. Đây vừa họat động mang lại doanh thu cho Công ty, vừa có vai trò hỗ trợ đắc lực cho ngành sản xuất kinh doanh chính là cung cấp nước sạch.</w:t>
      </w:r>
    </w:p>
    <w:p w:rsidR="00490483" w:rsidRDefault="00442515" w:rsidP="00F91069">
      <w:pPr>
        <w:pStyle w:val="ListParagraph"/>
        <w:numPr>
          <w:ilvl w:val="0"/>
          <w:numId w:val="15"/>
        </w:numPr>
        <w:spacing w:before="60" w:after="60"/>
        <w:ind w:left="0" w:firstLine="360"/>
        <w:contextualSpacing w:val="0"/>
        <w:rPr>
          <w:lang w:val="pt-BR" w:eastAsia="x-none"/>
        </w:rPr>
      </w:pPr>
      <w:r>
        <w:rPr>
          <w:lang w:val="pt-BR" w:eastAsia="x-none"/>
        </w:rPr>
        <w:t>Sản xuất kinh doanh</w:t>
      </w:r>
      <w:r w:rsidR="00490483">
        <w:rPr>
          <w:lang w:val="pt-BR" w:eastAsia="x-none"/>
        </w:rPr>
        <w:t>:</w:t>
      </w:r>
    </w:p>
    <w:p w:rsidR="00382D2C" w:rsidRDefault="00833276" w:rsidP="00F91069">
      <w:pPr>
        <w:spacing w:before="60" w:after="60"/>
        <w:rPr>
          <w:lang w:val="pt-BR" w:eastAsia="x-none"/>
        </w:rPr>
      </w:pPr>
      <w:r>
        <w:rPr>
          <w:lang w:val="pt-BR" w:eastAsia="x-none"/>
        </w:rPr>
        <w:t xml:space="preserve">Công ty sẽ thực hiện các giải pháp: tiết kiệm nguyên nhiên vật liệu trong quá trình sản xuất, tăng cường kiểm tra chống thất thoát nước ở Nhà máy nước Tân Thành, thực hiện cấp nước an toàn, đảm bảo nhà máy sản xuất liên tục và đạt các chỉ tiêu chất lượng do Bộ Y tế đề ra và thực hiện công tác bảo trì, bảo dưỡng máy móc thiết bị. </w:t>
      </w:r>
    </w:p>
    <w:p w:rsidR="00F91069" w:rsidRDefault="00F91069" w:rsidP="00F91069">
      <w:pPr>
        <w:spacing w:before="60" w:after="60"/>
        <w:rPr>
          <w:lang w:val="pt-BR" w:eastAsia="x-none"/>
        </w:rPr>
      </w:pPr>
    </w:p>
    <w:p w:rsidR="00490483" w:rsidRPr="00A707E9" w:rsidRDefault="00B13881" w:rsidP="00D407CC">
      <w:pPr>
        <w:pStyle w:val="Heading2"/>
        <w:numPr>
          <w:ilvl w:val="0"/>
          <w:numId w:val="12"/>
        </w:numPr>
        <w:spacing w:before="80" w:after="80"/>
      </w:pPr>
      <w:bookmarkStart w:id="129" w:name="_Toc389564521"/>
      <w:r w:rsidRPr="00A707E9">
        <w:t xml:space="preserve">Đánh giá </w:t>
      </w:r>
      <w:r w:rsidR="00315B92">
        <w:t>chung về CTCP Bình Hiệp</w:t>
      </w:r>
      <w:bookmarkEnd w:id="129"/>
    </w:p>
    <w:p w:rsidR="00315B92" w:rsidRDefault="00E87DC3" w:rsidP="00E87DC3">
      <w:pPr>
        <w:pStyle w:val="Heading3"/>
        <w:numPr>
          <w:ilvl w:val="0"/>
          <w:numId w:val="0"/>
        </w:numPr>
        <w:tabs>
          <w:tab w:val="clear" w:pos="0"/>
          <w:tab w:val="left" w:pos="450"/>
        </w:tabs>
        <w:spacing w:before="80" w:after="80"/>
        <w:ind w:left="630" w:hanging="360"/>
      </w:pPr>
      <w:bookmarkStart w:id="130" w:name="_Toc387325507"/>
      <w:bookmarkStart w:id="131" w:name="_Toc387325667"/>
      <w:bookmarkStart w:id="132" w:name="_Toc387325719"/>
      <w:bookmarkStart w:id="133" w:name="_Toc387927113"/>
      <w:bookmarkStart w:id="134" w:name="_Toc388022794"/>
      <w:bookmarkStart w:id="135" w:name="_Toc388023008"/>
      <w:bookmarkStart w:id="136" w:name="_Toc388942618"/>
      <w:bookmarkStart w:id="137" w:name="_Toc389147628"/>
      <w:bookmarkStart w:id="138" w:name="_Toc389564522"/>
      <w:r>
        <w:rPr>
          <w:lang w:val="en-US"/>
        </w:rPr>
        <w:t xml:space="preserve">9.1. </w:t>
      </w:r>
      <w:r w:rsidR="00315B92" w:rsidRPr="00EE5B49">
        <w:t>Nguyên vật liệu đầu vào và các yếu tố ảnh hưởng đến nguồn nguyên liệu đầu vào</w:t>
      </w:r>
      <w:bookmarkEnd w:id="130"/>
      <w:bookmarkEnd w:id="131"/>
      <w:bookmarkEnd w:id="132"/>
      <w:bookmarkEnd w:id="133"/>
      <w:bookmarkEnd w:id="134"/>
      <w:bookmarkEnd w:id="135"/>
      <w:bookmarkEnd w:id="136"/>
      <w:bookmarkEnd w:id="137"/>
      <w:bookmarkEnd w:id="138"/>
    </w:p>
    <w:p w:rsidR="00315B92" w:rsidRDefault="00315B92" w:rsidP="00D407CC">
      <w:pPr>
        <w:tabs>
          <w:tab w:val="left" w:pos="0"/>
        </w:tabs>
        <w:spacing w:before="80" w:after="80"/>
        <w:rPr>
          <w:lang w:val="pt-BR" w:eastAsia="x-none"/>
        </w:rPr>
      </w:pPr>
      <w:r>
        <w:rPr>
          <w:lang w:val="pt-BR" w:eastAsia="x-none"/>
        </w:rPr>
        <w:t xml:space="preserve">Yếu tố ảnh hưởng quan trọng nhất đến đầu vào sản xuất kinh doanh là nguồn nước sẵn có trong tự nhiên. Cơ cấu tổng nguồn sử dụng sản xuất nước sạch trên cả nước bao gồm 70% nước mặt và 30% nước ngầm (Theo báo cáo Ngân hàng phát triển Châu Á ADB). Đối với CTCP Bình Hiệp, hai nguồn nước quan trọng là nguồn cung cấp nước thô cho Công ty là nước mặt từ hồ Cà Giang, tỉnh Bình Thuận (cung cấp cho Nhà máy nước Cà Giang) và nguồn nước ngầm trên địa bàn xã Tân Thành, huyện Hàm Thuận Nam, tỉnh Bình Thuận (cung cấp nước cho Nhà máy nước Tân Thành). </w:t>
      </w:r>
    </w:p>
    <w:p w:rsidR="00315B92" w:rsidRDefault="00315B92" w:rsidP="00D407CC">
      <w:pPr>
        <w:tabs>
          <w:tab w:val="left" w:pos="0"/>
        </w:tabs>
        <w:spacing w:before="80" w:after="80"/>
        <w:rPr>
          <w:lang w:val="pt-BR" w:eastAsia="x-none"/>
        </w:rPr>
      </w:pPr>
      <w:r>
        <w:rPr>
          <w:lang w:val="pt-BR" w:eastAsia="x-none"/>
        </w:rPr>
        <w:t xml:space="preserve">Hồ Cà Giang nằm trên địa bàn xã Hàm Thuận Bắc, cách thành phố Phan Thiết khoảng 5km về phía Tây Bắc. Nguồn nước của hồ là các mạch nước ngầm và mưa trên địa bàn. Qua thời gian khai thác, trữ lượng nước trong hồ cung cấp cho quá trình sản xuất nước sạch là ổn định, phục vụ đủ nhu cầu của Nhà máy nước Cà Giang trong cả mùa mưa lẫn mùa khô. </w:t>
      </w:r>
    </w:p>
    <w:p w:rsidR="00315B92" w:rsidRDefault="00315B92" w:rsidP="00D407CC">
      <w:pPr>
        <w:tabs>
          <w:tab w:val="left" w:pos="0"/>
        </w:tabs>
        <w:spacing w:before="80" w:after="80"/>
        <w:rPr>
          <w:lang w:val="pt-BR" w:eastAsia="x-none"/>
        </w:rPr>
      </w:pPr>
      <w:r>
        <w:rPr>
          <w:lang w:val="pt-BR" w:eastAsia="x-none"/>
        </w:rPr>
        <w:t>Các giếng khoan tại xã Tân Thành, huyện Hàm Thuận Nam, tỉnh Bình Thuận cung cấp nước cho Nhà máy nước Tân Thành. Nhà máy nước Tân Thành sử dụng nhiều điện năng trên một đơn vị nước sản xuất hơn Nhà máy nước Cà Giang do phải dùng điện năng bơm nước từ các giếng.</w:t>
      </w:r>
    </w:p>
    <w:p w:rsidR="00315B92" w:rsidRPr="008F6371" w:rsidRDefault="00315B92" w:rsidP="00D407CC">
      <w:pPr>
        <w:tabs>
          <w:tab w:val="left" w:pos="0"/>
        </w:tabs>
        <w:spacing w:before="80" w:after="80"/>
        <w:rPr>
          <w:lang w:val="pt-BR" w:eastAsia="x-none"/>
        </w:rPr>
      </w:pPr>
      <w:r>
        <w:rPr>
          <w:lang w:val="pt-BR" w:eastAsia="x-none"/>
        </w:rPr>
        <w:t>Ngoài nguồn nước thô, quá trình sản xuất nước sạch còn sử dụng các nguyên liệu khác như phèn, vôi, NaOH, clo ... được cung cấp từ các nhà cung cấp hóa chất địa phương. Giá mua các nguyên liệu này có xu hướng tăng nhẹ trong những năm vừa qua, phù hợp xu thế tăng của giá cả hàng hóa nói chung. Chất lượng nước đầu vào và nguyên liệu sử dụng trong quá trình sản xuất là hai yếu tố có mối quan hệ chặt chẽ. Chất lượng nước đầu vào tốt sẽ giúp giảm bớt lượng nguyên liệu cần sử dụng, trong khi nước đầu vào có chất lượng kém sẽ yêu cầu nhiều nguyên vật liệu hơn trong quá trình lọc và xử lý nước để sản xuất nước sạch tiêu dùng.</w:t>
      </w:r>
    </w:p>
    <w:p w:rsidR="00315B92" w:rsidRPr="00972218" w:rsidRDefault="00315B92" w:rsidP="00E87DC3">
      <w:pPr>
        <w:pStyle w:val="Heading3"/>
        <w:numPr>
          <w:ilvl w:val="1"/>
          <w:numId w:val="34"/>
        </w:numPr>
        <w:spacing w:before="80" w:after="80"/>
      </w:pPr>
      <w:bookmarkStart w:id="139" w:name="_Toc387325508"/>
      <w:bookmarkStart w:id="140" w:name="_Toc387325668"/>
      <w:bookmarkStart w:id="141" w:name="_Toc387325720"/>
      <w:bookmarkStart w:id="142" w:name="_Toc387927114"/>
      <w:bookmarkStart w:id="143" w:name="_Toc388022795"/>
      <w:bookmarkStart w:id="144" w:name="_Toc388023009"/>
      <w:bookmarkStart w:id="145" w:name="_Toc388942619"/>
      <w:bookmarkStart w:id="146" w:name="_Toc389147629"/>
      <w:bookmarkStart w:id="147" w:name="_Toc389564523"/>
      <w:r w:rsidRPr="00972218">
        <w:t>Thị trường</w:t>
      </w:r>
      <w:bookmarkEnd w:id="139"/>
      <w:bookmarkEnd w:id="140"/>
      <w:bookmarkEnd w:id="141"/>
      <w:bookmarkEnd w:id="142"/>
      <w:bookmarkEnd w:id="143"/>
      <w:bookmarkEnd w:id="144"/>
      <w:bookmarkEnd w:id="145"/>
      <w:bookmarkEnd w:id="146"/>
      <w:bookmarkEnd w:id="147"/>
      <w:r w:rsidRPr="00972218">
        <w:t xml:space="preserve"> </w:t>
      </w:r>
    </w:p>
    <w:p w:rsidR="00315B92" w:rsidRPr="00536C9D" w:rsidRDefault="00315B92" w:rsidP="00D407CC">
      <w:pPr>
        <w:tabs>
          <w:tab w:val="left" w:pos="0"/>
        </w:tabs>
        <w:spacing w:before="80" w:after="80"/>
        <w:rPr>
          <w:lang w:val="pt-BR" w:eastAsia="x-none"/>
        </w:rPr>
      </w:pPr>
      <w:r>
        <w:rPr>
          <w:lang w:val="pt-BR" w:eastAsia="x-none"/>
        </w:rPr>
        <w:t xml:space="preserve">Trên cả nước </w:t>
      </w:r>
      <w:r w:rsidRPr="008F6371">
        <w:rPr>
          <w:lang w:val="pt-BR" w:eastAsia="x-none"/>
        </w:rPr>
        <w:t xml:space="preserve">Việt </w:t>
      </w:r>
      <w:r>
        <w:rPr>
          <w:lang w:val="pt-BR" w:eastAsia="x-none"/>
        </w:rPr>
        <w:t>N</w:t>
      </w:r>
      <w:r w:rsidRPr="008F6371">
        <w:rPr>
          <w:lang w:val="pt-BR" w:eastAsia="x-none"/>
        </w:rPr>
        <w:t>am</w:t>
      </w:r>
      <w:r>
        <w:rPr>
          <w:lang w:val="pt-BR" w:eastAsia="x-none"/>
        </w:rPr>
        <w:t xml:space="preserve"> hiện nay có 420 hệ thống cấp nước với tổng công suất thiết kế đạt 5,9 triệu m</w:t>
      </w:r>
      <w:r w:rsidRPr="00536C9D">
        <w:rPr>
          <w:vertAlign w:val="superscript"/>
          <w:lang w:val="pt-BR" w:eastAsia="x-none"/>
        </w:rPr>
        <w:t>3</w:t>
      </w:r>
      <w:r>
        <w:rPr>
          <w:lang w:val="pt-BR" w:eastAsia="x-none"/>
        </w:rPr>
        <w:t>/ ngày. Công suất hoạt động cấp nước đạt mức 4,5 triệu m</w:t>
      </w:r>
      <w:r w:rsidRPr="00536C9D">
        <w:rPr>
          <w:vertAlign w:val="superscript"/>
          <w:lang w:val="pt-BR" w:eastAsia="x-none"/>
        </w:rPr>
        <w:t>3</w:t>
      </w:r>
      <w:r>
        <w:rPr>
          <w:lang w:val="pt-BR" w:eastAsia="x-none"/>
        </w:rPr>
        <w:t>/ngày tương đương 77% công suất thiết kế. Tính trên cả nước, có 18,15 triệu người dân đô thị có thể tiếp cận với nước sạch, chiểm 62% tổng số dân thành thị. Riêng đối với đô thị loại II (thành phố Phan Thiết nằm trong nhóm đô thị loại II), tỷ lệ dân số sử dụng nước sạch là 55%, với lượng nước sử dụng trung bình là 80 – 90 lít/người/ngày đêm (Theo Bench marking, Hội Cấp thoát Nước Việt Nam). Mặc dù công suất cấp nước hiện tại đã tăng dần theo từng năm tuy nhiên, so với quá trình đô thị hóa diễn ra nhanh chóng với nhiều khu công nghiệp, khu đô thị mới, dân số gia tăng nhanh chóng, hệ thống cấp nước vẫn chưa đáp ứng được hết nhu cầu của dân cư. Mặt khác, do hạn chế về đầu tư mạng lưới phân phối, hệ thống cấp nước nên nhiều nhà máy nước vẫn phải họat động dưới công suất thiết kế.</w:t>
      </w:r>
    </w:p>
    <w:p w:rsidR="00315B92" w:rsidRDefault="00315B92" w:rsidP="00D407CC">
      <w:pPr>
        <w:tabs>
          <w:tab w:val="left" w:pos="0"/>
        </w:tabs>
        <w:spacing w:before="80" w:after="80"/>
        <w:rPr>
          <w:lang w:val="pt-BR" w:eastAsia="x-none"/>
        </w:rPr>
      </w:pPr>
      <w:r>
        <w:rPr>
          <w:lang w:val="pt-BR" w:eastAsia="x-none"/>
        </w:rPr>
        <w:t>Tỉnh Bình Thuận nói riêng có dân số toàn tỉnh là khoảng 1.245.000 người, trong đó, thành phố Phan Thiết được xếp loại là đô thị loại II với quy mô dân số khoảng 216.578 người, với tỷ lệ dân số sử dụng nước sạch khoảng 55%, tương ứng với tổng mức tiêu thụ khoảng 14.000-18.000 m</w:t>
      </w:r>
      <w:r w:rsidRPr="002A066E">
        <w:rPr>
          <w:vertAlign w:val="superscript"/>
          <w:lang w:val="pt-BR" w:eastAsia="x-none"/>
        </w:rPr>
        <w:t>3</w:t>
      </w:r>
      <w:r>
        <w:rPr>
          <w:lang w:val="pt-BR" w:eastAsia="x-none"/>
        </w:rPr>
        <w:t xml:space="preserve"> nước/ngày đêm nếu tính theo lượng nước sử dụng trung bình tại các đô thị trên cả nước.</w:t>
      </w:r>
    </w:p>
    <w:p w:rsidR="00315B92" w:rsidRDefault="00315B92" w:rsidP="00D407CC">
      <w:pPr>
        <w:tabs>
          <w:tab w:val="left" w:pos="0"/>
        </w:tabs>
        <w:spacing w:before="80" w:after="80"/>
        <w:rPr>
          <w:lang w:val="pt-BR" w:eastAsia="x-none"/>
        </w:rPr>
      </w:pPr>
      <w:r>
        <w:rPr>
          <w:lang w:val="pt-BR" w:eastAsia="x-none"/>
        </w:rPr>
        <w:t>Các yếu tố ảnh hưởng đến nhu cầu thị trường cung cấp nước sạch bao gồm: tỉ lệ dân số thành thị và tốc độ tăng trường của số trên địa bàn, nhu cầu sử dụng của người dân, tốc độ phát triển đô thị/ khu công nghiệp và các chính sách, định hướng của chính phủ trong phát triển ngành nước và cung cấp nước sạch.</w:t>
      </w:r>
    </w:p>
    <w:p w:rsidR="00315B92" w:rsidRDefault="00315B92" w:rsidP="00D407CC">
      <w:pPr>
        <w:tabs>
          <w:tab w:val="left" w:pos="0"/>
        </w:tabs>
        <w:spacing w:before="80" w:after="80"/>
        <w:rPr>
          <w:lang w:val="pt-BR" w:eastAsia="x-none"/>
        </w:rPr>
      </w:pPr>
      <w:r>
        <w:rPr>
          <w:lang w:val="pt-BR" w:eastAsia="x-none"/>
        </w:rPr>
        <w:t>Trên địa bàn tỉnh Bình Thuận nói chung và thành phố Phan Thiết nói riêng có 1 đơn vị cung cấp nước sạch là CTCP cấp thoát nước Bình Thuận. CTCP cấp thoát nước Bình Thuận lấy nước đầu vào từ 3 nguồn: nước hồ Sông Quao (mua nước thô, nước bơm từ sông Cà Ty và nước sạch mua của CTCP Bình Hiệp và Nhà máy nước Tân Tiến. Nhà máy nước Phan Thiết của CTCP cấp thoát nước Bình Thuận có công suất 33.000m</w:t>
      </w:r>
      <w:r w:rsidRPr="00436B3D">
        <w:rPr>
          <w:vertAlign w:val="superscript"/>
          <w:lang w:val="pt-BR" w:eastAsia="x-none"/>
        </w:rPr>
        <w:t>3</w:t>
      </w:r>
      <w:r>
        <w:rPr>
          <w:lang w:val="pt-BR" w:eastAsia="x-none"/>
        </w:rPr>
        <w:t xml:space="preserve">/ ngày đêm. </w:t>
      </w:r>
    </w:p>
    <w:p w:rsidR="009C6F5B" w:rsidRDefault="009C6F5B" w:rsidP="00D407CC">
      <w:pPr>
        <w:tabs>
          <w:tab w:val="left" w:pos="0"/>
        </w:tabs>
        <w:spacing w:before="80" w:after="80"/>
        <w:rPr>
          <w:lang w:val="pt-BR" w:eastAsia="x-none"/>
        </w:rPr>
      </w:pPr>
    </w:p>
    <w:p w:rsidR="00315B92" w:rsidRDefault="00315B92" w:rsidP="00E87DC3">
      <w:pPr>
        <w:pStyle w:val="Heading3"/>
        <w:numPr>
          <w:ilvl w:val="1"/>
          <w:numId w:val="34"/>
        </w:numPr>
        <w:spacing w:before="60" w:after="60"/>
      </w:pPr>
      <w:bookmarkStart w:id="148" w:name="_Toc387325509"/>
      <w:bookmarkStart w:id="149" w:name="_Toc387325669"/>
      <w:bookmarkStart w:id="150" w:name="_Toc387325721"/>
      <w:bookmarkStart w:id="151" w:name="_Toc387927115"/>
      <w:bookmarkStart w:id="152" w:name="_Toc388022796"/>
      <w:bookmarkStart w:id="153" w:name="_Toc388023010"/>
      <w:bookmarkStart w:id="154" w:name="_Toc388942620"/>
      <w:bookmarkStart w:id="155" w:name="_Toc389147630"/>
      <w:bookmarkStart w:id="156" w:name="_Toc389564524"/>
      <w:r w:rsidRPr="00345F73">
        <w:t>Triển vọng phát triển ngành và v</w:t>
      </w:r>
      <w:r>
        <w:t xml:space="preserve">ị thế </w:t>
      </w:r>
      <w:r w:rsidRPr="00345F73">
        <w:t xml:space="preserve">công ty trong </w:t>
      </w:r>
      <w:r>
        <w:t>ngành</w:t>
      </w:r>
      <w:bookmarkEnd w:id="148"/>
      <w:bookmarkEnd w:id="149"/>
      <w:bookmarkEnd w:id="150"/>
      <w:bookmarkEnd w:id="151"/>
      <w:bookmarkEnd w:id="152"/>
      <w:bookmarkEnd w:id="153"/>
      <w:bookmarkEnd w:id="154"/>
      <w:bookmarkEnd w:id="155"/>
      <w:bookmarkEnd w:id="156"/>
    </w:p>
    <w:p w:rsidR="00315B92" w:rsidRDefault="00315B92" w:rsidP="00944C4C">
      <w:pPr>
        <w:spacing w:before="60" w:after="60"/>
        <w:rPr>
          <w:lang w:val="pt-BR" w:eastAsia="x-none"/>
        </w:rPr>
      </w:pPr>
      <w:r>
        <w:rPr>
          <w:lang w:val="pt-BR" w:eastAsia="x-none"/>
        </w:rPr>
        <w:t>Định hướng phát triển của ngành cấp nước Việt Nam đối với đô thị loại 2 theo quyết định số 1929/QĐ-TTg ngày 20/11/2009 như sau:</w:t>
      </w:r>
    </w:p>
    <w:p w:rsidR="00315B92" w:rsidRDefault="00315B92" w:rsidP="00944C4C">
      <w:pPr>
        <w:pStyle w:val="Caption"/>
        <w:spacing w:before="60" w:after="60" w:line="312" w:lineRule="auto"/>
        <w:jc w:val="center"/>
        <w:rPr>
          <w:lang w:val="pt-BR" w:eastAsia="x-none"/>
        </w:rPr>
      </w:pPr>
      <w:r>
        <w:t xml:space="preserve">Bảng </w:t>
      </w:r>
      <w:fldSimple w:instr=" SEQ Bảng \* ARABIC ">
        <w:r w:rsidR="00413051">
          <w:rPr>
            <w:noProof/>
          </w:rPr>
          <w:t>16</w:t>
        </w:r>
      </w:fldSimple>
      <w:r>
        <w:t>: Nhu cầu cung cấp nước sạch đến năm 2025</w:t>
      </w:r>
    </w:p>
    <w:tbl>
      <w:tblPr>
        <w:tblStyle w:val="TableGrid"/>
        <w:tblW w:w="0" w:type="auto"/>
        <w:tblLook w:val="04A0" w:firstRow="1" w:lastRow="0" w:firstColumn="1" w:lastColumn="0" w:noHBand="0" w:noVBand="1"/>
      </w:tblPr>
      <w:tblGrid>
        <w:gridCol w:w="5238"/>
        <w:gridCol w:w="1440"/>
        <w:gridCol w:w="1260"/>
        <w:gridCol w:w="1305"/>
      </w:tblGrid>
      <w:tr w:rsidR="001F017C" w:rsidRPr="001F017C" w:rsidTr="001F017C">
        <w:tc>
          <w:tcPr>
            <w:tcW w:w="5238" w:type="dxa"/>
            <w:shd w:val="clear" w:color="auto" w:fill="952D98"/>
          </w:tcPr>
          <w:p w:rsidR="00315B92" w:rsidRPr="001F017C" w:rsidRDefault="00315B92" w:rsidP="001F017C">
            <w:pPr>
              <w:spacing w:before="60" w:after="60"/>
              <w:ind w:firstLine="0"/>
              <w:jc w:val="center"/>
              <w:rPr>
                <w:b/>
                <w:color w:val="FFFFFF" w:themeColor="background1"/>
                <w:lang w:val="pt-BR" w:eastAsia="x-none"/>
              </w:rPr>
            </w:pPr>
            <w:r w:rsidRPr="001F017C">
              <w:rPr>
                <w:b/>
                <w:color w:val="FFFFFF" w:themeColor="background1"/>
                <w:lang w:val="pt-BR" w:eastAsia="x-none"/>
              </w:rPr>
              <w:t>Chỉ số</w:t>
            </w:r>
          </w:p>
        </w:tc>
        <w:tc>
          <w:tcPr>
            <w:tcW w:w="1440" w:type="dxa"/>
            <w:shd w:val="clear" w:color="auto" w:fill="952D98"/>
          </w:tcPr>
          <w:p w:rsidR="00315B92" w:rsidRPr="001F017C" w:rsidRDefault="00315B92" w:rsidP="001F017C">
            <w:pPr>
              <w:spacing w:before="60" w:after="60"/>
              <w:ind w:firstLine="0"/>
              <w:jc w:val="center"/>
              <w:rPr>
                <w:b/>
                <w:color w:val="FFFFFF" w:themeColor="background1"/>
                <w:lang w:val="pt-BR" w:eastAsia="x-none"/>
              </w:rPr>
            </w:pPr>
            <w:r w:rsidRPr="001F017C">
              <w:rPr>
                <w:b/>
                <w:color w:val="FFFFFF" w:themeColor="background1"/>
                <w:lang w:val="pt-BR" w:eastAsia="x-none"/>
              </w:rPr>
              <w:t>2015</w:t>
            </w:r>
          </w:p>
        </w:tc>
        <w:tc>
          <w:tcPr>
            <w:tcW w:w="1260" w:type="dxa"/>
            <w:shd w:val="clear" w:color="auto" w:fill="952D98"/>
          </w:tcPr>
          <w:p w:rsidR="00315B92" w:rsidRPr="001F017C" w:rsidRDefault="00315B92" w:rsidP="001F017C">
            <w:pPr>
              <w:spacing w:before="60" w:after="60"/>
              <w:ind w:firstLine="0"/>
              <w:jc w:val="center"/>
              <w:rPr>
                <w:b/>
                <w:color w:val="FFFFFF" w:themeColor="background1"/>
                <w:lang w:val="pt-BR" w:eastAsia="x-none"/>
              </w:rPr>
            </w:pPr>
            <w:r w:rsidRPr="001F017C">
              <w:rPr>
                <w:b/>
                <w:color w:val="FFFFFF" w:themeColor="background1"/>
                <w:lang w:val="pt-BR" w:eastAsia="x-none"/>
              </w:rPr>
              <w:t>2020</w:t>
            </w:r>
          </w:p>
        </w:tc>
        <w:tc>
          <w:tcPr>
            <w:tcW w:w="1305" w:type="dxa"/>
            <w:shd w:val="clear" w:color="auto" w:fill="952D98"/>
          </w:tcPr>
          <w:p w:rsidR="00315B92" w:rsidRPr="001F017C" w:rsidRDefault="00315B92" w:rsidP="001F017C">
            <w:pPr>
              <w:spacing w:before="60" w:after="60"/>
              <w:ind w:firstLine="0"/>
              <w:jc w:val="center"/>
              <w:rPr>
                <w:b/>
                <w:color w:val="FFFFFF" w:themeColor="background1"/>
                <w:lang w:val="pt-BR" w:eastAsia="x-none"/>
              </w:rPr>
            </w:pPr>
            <w:r w:rsidRPr="001F017C">
              <w:rPr>
                <w:b/>
                <w:color w:val="FFFFFF" w:themeColor="background1"/>
                <w:lang w:val="pt-BR" w:eastAsia="x-none"/>
              </w:rPr>
              <w:t>2025</w:t>
            </w:r>
          </w:p>
        </w:tc>
      </w:tr>
      <w:tr w:rsidR="00315B92" w:rsidTr="00315B92">
        <w:tc>
          <w:tcPr>
            <w:tcW w:w="5238" w:type="dxa"/>
          </w:tcPr>
          <w:p w:rsidR="00315B92" w:rsidRDefault="00315B92" w:rsidP="00944C4C">
            <w:pPr>
              <w:spacing w:before="60" w:after="60"/>
              <w:ind w:firstLine="0"/>
              <w:rPr>
                <w:lang w:val="pt-BR" w:eastAsia="x-none"/>
              </w:rPr>
            </w:pPr>
            <w:r>
              <w:rPr>
                <w:lang w:val="pt-BR" w:eastAsia="x-none"/>
              </w:rPr>
              <w:t>Diện phủ dịch vụ (%)</w:t>
            </w:r>
          </w:p>
        </w:tc>
        <w:tc>
          <w:tcPr>
            <w:tcW w:w="1440" w:type="dxa"/>
          </w:tcPr>
          <w:p w:rsidR="00315B92" w:rsidRDefault="00315B92" w:rsidP="00944C4C">
            <w:pPr>
              <w:spacing w:before="60" w:after="60"/>
              <w:ind w:firstLine="0"/>
              <w:jc w:val="right"/>
              <w:rPr>
                <w:lang w:val="pt-BR" w:eastAsia="x-none"/>
              </w:rPr>
            </w:pPr>
            <w:r>
              <w:rPr>
                <w:lang w:val="pt-BR" w:eastAsia="x-none"/>
              </w:rPr>
              <w:t>90</w:t>
            </w:r>
          </w:p>
        </w:tc>
        <w:tc>
          <w:tcPr>
            <w:tcW w:w="1260" w:type="dxa"/>
          </w:tcPr>
          <w:p w:rsidR="00315B92" w:rsidRDefault="00315B92" w:rsidP="00944C4C">
            <w:pPr>
              <w:spacing w:before="60" w:after="60"/>
              <w:ind w:firstLine="0"/>
              <w:jc w:val="right"/>
              <w:rPr>
                <w:lang w:val="pt-BR" w:eastAsia="x-none"/>
              </w:rPr>
            </w:pPr>
            <w:r>
              <w:rPr>
                <w:lang w:val="pt-BR" w:eastAsia="x-none"/>
              </w:rPr>
              <w:t>90</w:t>
            </w:r>
          </w:p>
        </w:tc>
        <w:tc>
          <w:tcPr>
            <w:tcW w:w="1305" w:type="dxa"/>
          </w:tcPr>
          <w:p w:rsidR="00315B92" w:rsidRDefault="00315B92" w:rsidP="00944C4C">
            <w:pPr>
              <w:spacing w:before="60" w:after="60"/>
              <w:ind w:firstLine="0"/>
              <w:jc w:val="right"/>
              <w:rPr>
                <w:lang w:val="pt-BR" w:eastAsia="x-none"/>
              </w:rPr>
            </w:pPr>
            <w:r>
              <w:rPr>
                <w:lang w:val="pt-BR" w:eastAsia="x-none"/>
              </w:rPr>
              <w:t>100</w:t>
            </w:r>
          </w:p>
        </w:tc>
      </w:tr>
      <w:tr w:rsidR="00315B92" w:rsidTr="00315B92">
        <w:tc>
          <w:tcPr>
            <w:tcW w:w="5238" w:type="dxa"/>
          </w:tcPr>
          <w:p w:rsidR="00315B92" w:rsidRDefault="00315B92" w:rsidP="00944C4C">
            <w:pPr>
              <w:spacing w:before="60" w:after="60"/>
              <w:ind w:firstLine="0"/>
              <w:rPr>
                <w:lang w:val="pt-BR" w:eastAsia="x-none"/>
              </w:rPr>
            </w:pPr>
            <w:r>
              <w:rPr>
                <w:lang w:val="pt-BR" w:eastAsia="x-none"/>
              </w:rPr>
              <w:t>Nhu cầu cấp nước đơn vị (lít/người/ngày)</w:t>
            </w:r>
          </w:p>
        </w:tc>
        <w:tc>
          <w:tcPr>
            <w:tcW w:w="1440" w:type="dxa"/>
          </w:tcPr>
          <w:p w:rsidR="00315B92" w:rsidRDefault="00315B92" w:rsidP="00944C4C">
            <w:pPr>
              <w:spacing w:before="60" w:after="60"/>
              <w:ind w:firstLine="0"/>
              <w:jc w:val="right"/>
              <w:rPr>
                <w:lang w:val="pt-BR" w:eastAsia="x-none"/>
              </w:rPr>
            </w:pPr>
            <w:r>
              <w:rPr>
                <w:lang w:val="pt-BR" w:eastAsia="x-none"/>
              </w:rPr>
              <w:t>120</w:t>
            </w:r>
          </w:p>
        </w:tc>
        <w:tc>
          <w:tcPr>
            <w:tcW w:w="1260" w:type="dxa"/>
          </w:tcPr>
          <w:p w:rsidR="00315B92" w:rsidRDefault="00315B92" w:rsidP="00944C4C">
            <w:pPr>
              <w:spacing w:before="60" w:after="60"/>
              <w:ind w:firstLine="0"/>
              <w:jc w:val="right"/>
              <w:rPr>
                <w:lang w:val="pt-BR" w:eastAsia="x-none"/>
              </w:rPr>
            </w:pPr>
            <w:r>
              <w:rPr>
                <w:lang w:val="pt-BR" w:eastAsia="x-none"/>
              </w:rPr>
              <w:t>120</w:t>
            </w:r>
          </w:p>
        </w:tc>
        <w:tc>
          <w:tcPr>
            <w:tcW w:w="1305" w:type="dxa"/>
          </w:tcPr>
          <w:p w:rsidR="00315B92" w:rsidRDefault="00315B92" w:rsidP="00944C4C">
            <w:pPr>
              <w:spacing w:before="60" w:after="60"/>
              <w:ind w:firstLine="0"/>
              <w:jc w:val="right"/>
              <w:rPr>
                <w:lang w:val="pt-BR" w:eastAsia="x-none"/>
              </w:rPr>
            </w:pPr>
            <w:r>
              <w:rPr>
                <w:lang w:val="pt-BR" w:eastAsia="x-none"/>
              </w:rPr>
              <w:t>120</w:t>
            </w:r>
          </w:p>
        </w:tc>
      </w:tr>
      <w:tr w:rsidR="00315B92" w:rsidTr="00315B92">
        <w:tc>
          <w:tcPr>
            <w:tcW w:w="5238" w:type="dxa"/>
          </w:tcPr>
          <w:p w:rsidR="00315B92" w:rsidRDefault="00315B92" w:rsidP="00944C4C">
            <w:pPr>
              <w:spacing w:before="60" w:after="60"/>
              <w:ind w:firstLine="0"/>
              <w:rPr>
                <w:lang w:val="pt-BR" w:eastAsia="x-none"/>
              </w:rPr>
            </w:pPr>
            <w:r>
              <w:rPr>
                <w:lang w:val="pt-BR" w:eastAsia="x-none"/>
              </w:rPr>
              <w:t>Thất thu nước (%)</w:t>
            </w:r>
          </w:p>
        </w:tc>
        <w:tc>
          <w:tcPr>
            <w:tcW w:w="1440" w:type="dxa"/>
          </w:tcPr>
          <w:p w:rsidR="00315B92" w:rsidRDefault="00315B92" w:rsidP="00944C4C">
            <w:pPr>
              <w:spacing w:before="60" w:after="60"/>
              <w:ind w:firstLine="0"/>
              <w:jc w:val="right"/>
              <w:rPr>
                <w:lang w:val="pt-BR" w:eastAsia="x-none"/>
              </w:rPr>
            </w:pPr>
            <w:r>
              <w:rPr>
                <w:lang w:val="pt-BR" w:eastAsia="x-none"/>
              </w:rPr>
              <w:t>25</w:t>
            </w:r>
          </w:p>
        </w:tc>
        <w:tc>
          <w:tcPr>
            <w:tcW w:w="1260" w:type="dxa"/>
          </w:tcPr>
          <w:p w:rsidR="00315B92" w:rsidRDefault="00315B92" w:rsidP="00944C4C">
            <w:pPr>
              <w:spacing w:before="60" w:after="60"/>
              <w:ind w:firstLine="0"/>
              <w:jc w:val="right"/>
              <w:rPr>
                <w:lang w:val="pt-BR" w:eastAsia="x-none"/>
              </w:rPr>
            </w:pPr>
            <w:r>
              <w:rPr>
                <w:lang w:val="pt-BR" w:eastAsia="x-none"/>
              </w:rPr>
              <w:t>18</w:t>
            </w:r>
          </w:p>
        </w:tc>
        <w:tc>
          <w:tcPr>
            <w:tcW w:w="1305" w:type="dxa"/>
          </w:tcPr>
          <w:p w:rsidR="00315B92" w:rsidRDefault="00315B92" w:rsidP="00944C4C">
            <w:pPr>
              <w:spacing w:before="60" w:after="60"/>
              <w:ind w:firstLine="0"/>
              <w:jc w:val="right"/>
              <w:rPr>
                <w:lang w:val="pt-BR" w:eastAsia="x-none"/>
              </w:rPr>
            </w:pPr>
            <w:r>
              <w:rPr>
                <w:lang w:val="pt-BR" w:eastAsia="x-none"/>
              </w:rPr>
              <w:t>15</w:t>
            </w:r>
          </w:p>
        </w:tc>
      </w:tr>
    </w:tbl>
    <w:p w:rsidR="00315B92" w:rsidRDefault="00315B92" w:rsidP="00944C4C">
      <w:pPr>
        <w:spacing w:before="60" w:after="60"/>
        <w:rPr>
          <w:lang w:val="pt-BR" w:eastAsia="x-none"/>
        </w:rPr>
      </w:pPr>
      <w:r w:rsidRPr="004B0111">
        <w:rPr>
          <w:lang w:val="pt-BR" w:eastAsia="x-none"/>
        </w:rPr>
        <w:t>Theo Bộ Xây dựng, việc tiếp tục cải tạo, mở rộng hệ thống phân phối nước sẽ là một vấn đề ưu tiên của ngành cấp nước đô thị ở Việt Nam. Ở giai đoạn tới, các khoảng đầu tư sẽ tập trung vào các công trình như cống lấy nước thô, đường ống truyền tải, nhà máy xử lý nước, đường ống vận chuyển và đường ống phân phối</w:t>
      </w:r>
      <w:r>
        <w:rPr>
          <w:lang w:val="pt-BR" w:eastAsia="x-none"/>
        </w:rPr>
        <w:t>.</w:t>
      </w:r>
    </w:p>
    <w:p w:rsidR="00315B92" w:rsidRDefault="00315B92" w:rsidP="00944C4C">
      <w:pPr>
        <w:spacing w:before="60" w:after="60"/>
        <w:rPr>
          <w:lang w:val="pt-BR" w:eastAsia="x-none"/>
        </w:rPr>
      </w:pPr>
      <w:r>
        <w:rPr>
          <w:lang w:val="pt-BR" w:eastAsia="x-none"/>
        </w:rPr>
        <w:t>CTCP Bình Hiệp và CTCP cấp thoát nước Bình Thuận là các đơn vị cung cấp nước sạch trên địa bàn thành phố. Nhà máy nước Phan Thiết của CTCP cấp thoát nước Bình Thuận có công suất là 33.000m</w:t>
      </w:r>
      <w:r w:rsidRPr="000C7A32">
        <w:rPr>
          <w:vertAlign w:val="superscript"/>
          <w:lang w:val="pt-BR" w:eastAsia="x-none"/>
        </w:rPr>
        <w:t>3</w:t>
      </w:r>
      <w:r>
        <w:rPr>
          <w:lang w:val="pt-BR" w:eastAsia="x-none"/>
        </w:rPr>
        <w:t>/ ngày đêm và Nhà máy nước Tân Tiến. Như vậy, CTCP Bình Hiệp không phải là đơn vị duy nhất cung cấp nước trên địa bàn Công ty đang hoạt động, tuy nhiên, với mức tiêu thụ ngày một gia tăng tại thành phố Phan Thiết, trong khi Nhà máy nước Phan Thiết của CTCP cấp thoát nước Bình Thuận đã họat động tối đa công suất, CTCP Bình Hiệp có nhiều cơ hội mở rộng sản xuất, tăng doanh thu. Mặt khác Nhà máy nước Tân Thành hiện nay chưa hoạt động hết công suất, có thể chuẩn bị sẵn sàng cho việc mở rộng cung cấp nước trên địa bàn xã Hàm Thuận Nam cùng với sự đổi mới khu vực nông thôn và nhu cầu sử dụng nước sạch ngày một gia tăng của dân cư trong khu vực này.</w:t>
      </w:r>
    </w:p>
    <w:p w:rsidR="00D407CC" w:rsidRPr="00C073DB" w:rsidRDefault="00D407CC" w:rsidP="00944C4C">
      <w:pPr>
        <w:spacing w:before="60" w:after="60"/>
        <w:rPr>
          <w:lang w:val="pt-BR" w:eastAsia="x-none"/>
        </w:rPr>
      </w:pPr>
    </w:p>
    <w:p w:rsidR="00855C75" w:rsidRPr="00D025B3" w:rsidRDefault="00855C75" w:rsidP="00944C4C">
      <w:pPr>
        <w:spacing w:before="60" w:after="60"/>
        <w:rPr>
          <w:lang w:val="pt-BR"/>
        </w:rPr>
        <w:sectPr w:rsidR="00855C75" w:rsidRPr="00D025B3" w:rsidSect="001F0204">
          <w:footerReference w:type="default" r:id="rId15"/>
          <w:pgSz w:w="11907" w:h="16839" w:code="9"/>
          <w:pgMar w:top="1440" w:right="1440" w:bottom="1440" w:left="1440" w:header="397" w:footer="397" w:gutter="0"/>
          <w:cols w:space="720"/>
          <w:docGrid w:linePitch="360"/>
        </w:sectPr>
      </w:pPr>
    </w:p>
    <w:p w:rsidR="003731D7" w:rsidRPr="00EA16D5" w:rsidRDefault="00EA16D5" w:rsidP="007823B5">
      <w:pPr>
        <w:pStyle w:val="Heading1"/>
        <w:numPr>
          <w:ilvl w:val="0"/>
          <w:numId w:val="31"/>
        </w:numPr>
        <w:spacing w:before="60" w:after="60"/>
        <w:rPr>
          <w:lang w:val="en-US"/>
        </w:rPr>
      </w:pPr>
      <w:bookmarkStart w:id="157" w:name="_Toc389564525"/>
      <w:bookmarkEnd w:id="126"/>
      <w:bookmarkEnd w:id="127"/>
      <w:r>
        <w:rPr>
          <w:lang w:val="en-US"/>
        </w:rPr>
        <w:t>THÔNG TIN VỀ ĐỢT BÁN ĐẤU GIÁ</w:t>
      </w:r>
      <w:bookmarkEnd w:id="157"/>
    </w:p>
    <w:p w:rsidR="00666636" w:rsidRPr="00942786" w:rsidRDefault="00666636" w:rsidP="00944C4C">
      <w:pPr>
        <w:pStyle w:val="Heading2"/>
        <w:numPr>
          <w:ilvl w:val="0"/>
          <w:numId w:val="2"/>
        </w:numPr>
        <w:spacing w:before="60" w:after="60"/>
        <w:rPr>
          <w:rFonts w:eastAsia="Calibri"/>
        </w:rPr>
      </w:pPr>
      <w:bookmarkStart w:id="158" w:name="_Toc328035017"/>
      <w:bookmarkStart w:id="159" w:name="_Toc366843551"/>
      <w:r w:rsidRPr="00942786">
        <w:rPr>
          <w:rFonts w:eastAsia="Calibri"/>
        </w:rPr>
        <w:t xml:space="preserve"> </w:t>
      </w:r>
      <w:bookmarkStart w:id="160" w:name="_Toc389564526"/>
      <w:r w:rsidR="00EA16D5">
        <w:rPr>
          <w:rFonts w:eastAsia="Calibri"/>
          <w:lang w:val="en-US"/>
        </w:rPr>
        <w:t>Căn cứ pháp lý</w:t>
      </w:r>
      <w:bookmarkEnd w:id="160"/>
    </w:p>
    <w:p w:rsidR="002F60B0" w:rsidRDefault="00666636" w:rsidP="00944C4C">
      <w:pPr>
        <w:spacing w:before="60" w:after="60"/>
        <w:rPr>
          <w:lang w:eastAsia="x-none"/>
        </w:rPr>
      </w:pPr>
      <w:r>
        <w:rPr>
          <w:lang w:eastAsia="x-none"/>
        </w:rPr>
        <w:t xml:space="preserve">Căn cứ </w:t>
      </w:r>
      <w:r w:rsidR="008F151C">
        <w:rPr>
          <w:lang w:eastAsia="x-none"/>
        </w:rPr>
        <w:t xml:space="preserve">Điều 30 </w:t>
      </w:r>
      <w:r w:rsidR="008F151C" w:rsidRPr="008F151C">
        <w:rPr>
          <w:lang w:eastAsia="x-none"/>
        </w:rPr>
        <w:t>Nghị định số 71/2013/NĐ-CP ngày 11/07/2013 của Chính Phủ</w:t>
      </w:r>
      <w:r w:rsidR="00244A8C">
        <w:rPr>
          <w:lang w:eastAsia="x-none"/>
        </w:rPr>
        <w:t xml:space="preserve"> và </w:t>
      </w:r>
      <w:r w:rsidR="00952605">
        <w:rPr>
          <w:lang w:eastAsia="x-none"/>
        </w:rPr>
        <w:t>Điều 11</w:t>
      </w:r>
      <w:r w:rsidR="00952605" w:rsidRPr="00952605">
        <w:t xml:space="preserve"> </w:t>
      </w:r>
      <w:r w:rsidR="00952605" w:rsidRPr="00952605">
        <w:rPr>
          <w:lang w:eastAsia="x-none"/>
        </w:rPr>
        <w:t>Thông tư 220/2013/TT-BTC ngày 31/12/2013</w:t>
      </w:r>
      <w:r w:rsidR="00D252B1" w:rsidRPr="00D252B1">
        <w:rPr>
          <w:lang w:eastAsia="x-none"/>
        </w:rPr>
        <w:t xml:space="preserve"> </w:t>
      </w:r>
      <w:r w:rsidR="00D252B1" w:rsidRPr="00952605">
        <w:rPr>
          <w:lang w:eastAsia="x-none"/>
        </w:rPr>
        <w:t>của Bộ Tài chính</w:t>
      </w:r>
      <w:r w:rsidR="009670ED">
        <w:rPr>
          <w:lang w:eastAsia="x-none"/>
        </w:rPr>
        <w:t xml:space="preserve">, </w:t>
      </w:r>
      <w:r w:rsidR="00D252B1">
        <w:rPr>
          <w:lang w:eastAsia="x-none"/>
        </w:rPr>
        <w:t>việc</w:t>
      </w:r>
      <w:r w:rsidR="00496D72">
        <w:rPr>
          <w:lang w:eastAsia="x-none"/>
        </w:rPr>
        <w:t xml:space="preserve"> chuyển nhượng vốn </w:t>
      </w:r>
      <w:r w:rsidR="00D252B1">
        <w:rPr>
          <w:lang w:eastAsia="x-none"/>
        </w:rPr>
        <w:t xml:space="preserve">được thực hiện </w:t>
      </w:r>
      <w:r w:rsidR="00496D72">
        <w:rPr>
          <w:lang w:eastAsia="x-none"/>
        </w:rPr>
        <w:t xml:space="preserve">thông qua </w:t>
      </w:r>
      <w:r w:rsidR="00D252B1">
        <w:rPr>
          <w:lang w:eastAsia="x-none"/>
        </w:rPr>
        <w:t xml:space="preserve">hình thức </w:t>
      </w:r>
      <w:r w:rsidR="00496D72">
        <w:rPr>
          <w:lang w:eastAsia="x-none"/>
        </w:rPr>
        <w:t>đấu giá công khai</w:t>
      </w:r>
      <w:r w:rsidR="002F60B0">
        <w:rPr>
          <w:lang w:eastAsia="x-none"/>
        </w:rPr>
        <w:t xml:space="preserve">. </w:t>
      </w:r>
    </w:p>
    <w:p w:rsidR="00FD52B3" w:rsidRDefault="00F13535" w:rsidP="000B57A6">
      <w:pPr>
        <w:spacing w:before="60" w:after="60"/>
        <w:rPr>
          <w:lang w:eastAsia="x-none"/>
        </w:rPr>
      </w:pPr>
      <w:r w:rsidRPr="00F13535">
        <w:rPr>
          <w:lang w:eastAsia="x-none"/>
        </w:rPr>
        <w:t>Căn cứ theo Văn bản số 1325/BXD-QLDN ngày 13 tháng 06 năm 2014 của Bộ Xây dựng</w:t>
      </w:r>
      <w:r w:rsidR="000B57A6">
        <w:rPr>
          <w:lang w:eastAsia="x-none"/>
        </w:rPr>
        <w:t xml:space="preserve">, </w:t>
      </w:r>
      <w:r w:rsidR="002F60B0">
        <w:rPr>
          <w:lang w:eastAsia="x-none"/>
        </w:rPr>
        <w:t xml:space="preserve">Tổng công ty tự tổ chức đấu giá </w:t>
      </w:r>
      <w:r w:rsidR="00F459D6">
        <w:rPr>
          <w:lang w:eastAsia="x-none"/>
        </w:rPr>
        <w:t xml:space="preserve">công khai </w:t>
      </w:r>
      <w:r w:rsidR="002F60B0">
        <w:rPr>
          <w:lang w:eastAsia="x-none"/>
        </w:rPr>
        <w:t xml:space="preserve">tại </w:t>
      </w:r>
      <w:r w:rsidR="00F459D6">
        <w:rPr>
          <w:lang w:eastAsia="x-none"/>
        </w:rPr>
        <w:t xml:space="preserve"> trụ sở </w:t>
      </w:r>
      <w:r w:rsidR="000B57A6">
        <w:rPr>
          <w:lang w:eastAsia="x-none"/>
        </w:rPr>
        <w:t>Tổng công ty</w:t>
      </w:r>
      <w:r w:rsidR="006F22A1">
        <w:rPr>
          <w:lang w:eastAsia="x-none"/>
        </w:rPr>
        <w:t xml:space="preserve">. Theo quy định trên, trong trường hợp chỉ có một nhà đầu tư đăng ký mua, Tổng công ty </w:t>
      </w:r>
      <w:r w:rsidR="00C954D0">
        <w:rPr>
          <w:lang w:eastAsia="x-none"/>
        </w:rPr>
        <w:t>được phép chủ động</w:t>
      </w:r>
      <w:r w:rsidR="006F22A1">
        <w:rPr>
          <w:lang w:eastAsia="x-none"/>
        </w:rPr>
        <w:t xml:space="preserve"> thực hiện chuyển nhượng vốn </w:t>
      </w:r>
      <w:proofErr w:type="gramStart"/>
      <w:r w:rsidR="006F22A1">
        <w:rPr>
          <w:lang w:eastAsia="x-none"/>
        </w:rPr>
        <w:t>theo</w:t>
      </w:r>
      <w:proofErr w:type="gramEnd"/>
      <w:r w:rsidR="006F22A1">
        <w:rPr>
          <w:lang w:eastAsia="x-none"/>
        </w:rPr>
        <w:t xml:space="preserve"> hình thức</w:t>
      </w:r>
      <w:r w:rsidR="005000A8">
        <w:rPr>
          <w:lang w:eastAsia="x-none"/>
        </w:rPr>
        <w:t xml:space="preserve"> </w:t>
      </w:r>
      <w:r w:rsidR="00C954D0">
        <w:rPr>
          <w:lang w:eastAsia="x-none"/>
        </w:rPr>
        <w:t xml:space="preserve">bán </w:t>
      </w:r>
      <w:r w:rsidR="005000A8">
        <w:rPr>
          <w:lang w:eastAsia="x-none"/>
        </w:rPr>
        <w:t>thỏa thuận trực tiếp</w:t>
      </w:r>
      <w:r w:rsidR="00C954D0">
        <w:rPr>
          <w:lang w:eastAsia="x-none"/>
        </w:rPr>
        <w:t xml:space="preserve"> cho nhà đầu tư </w:t>
      </w:r>
      <w:r w:rsidR="00BA4A65">
        <w:rPr>
          <w:lang w:eastAsia="x-none"/>
        </w:rPr>
        <w:t xml:space="preserve">với </w:t>
      </w:r>
      <w:r w:rsidR="00C954D0">
        <w:rPr>
          <w:lang w:eastAsia="x-none"/>
        </w:rPr>
        <w:t>giá không thấp hơn giá khởi điểm để hoàn thành việc chuyển nhượng vốn tại CTCP Bình Hiệp</w:t>
      </w:r>
      <w:r w:rsidR="005000A8">
        <w:rPr>
          <w:lang w:eastAsia="x-none"/>
        </w:rPr>
        <w:t>.</w:t>
      </w:r>
      <w:bookmarkEnd w:id="158"/>
      <w:bookmarkEnd w:id="159"/>
    </w:p>
    <w:p w:rsidR="00494375" w:rsidRDefault="00494375" w:rsidP="000B57A6">
      <w:pPr>
        <w:spacing w:before="60" w:after="60"/>
        <w:rPr>
          <w:lang w:eastAsia="x-none"/>
        </w:rPr>
      </w:pPr>
    </w:p>
    <w:p w:rsidR="00D47B1F" w:rsidRPr="00CB5523" w:rsidRDefault="00D47B1F" w:rsidP="00944C4C">
      <w:pPr>
        <w:pStyle w:val="Heading2"/>
        <w:numPr>
          <w:ilvl w:val="0"/>
          <w:numId w:val="2"/>
        </w:numPr>
        <w:spacing w:before="60" w:after="60"/>
        <w:rPr>
          <w:lang w:val="en-US"/>
        </w:rPr>
      </w:pPr>
      <w:bookmarkStart w:id="161" w:name="_Toc389564527"/>
      <w:bookmarkStart w:id="162" w:name="_Toc388023017"/>
      <w:r w:rsidRPr="00CB5523">
        <w:rPr>
          <w:lang w:val="en-US"/>
        </w:rPr>
        <w:t>Mục đích của việc bán đấu giá:</w:t>
      </w:r>
      <w:bookmarkEnd w:id="161"/>
    </w:p>
    <w:p w:rsidR="00D47B1F" w:rsidRDefault="00D47B1F" w:rsidP="00CB5523">
      <w:pPr>
        <w:rPr>
          <w:lang w:eastAsia="x-none"/>
        </w:rPr>
      </w:pPr>
      <w:r w:rsidRPr="0007250A">
        <w:rPr>
          <w:lang w:eastAsia="x-none"/>
        </w:rPr>
        <w:t>M</w:t>
      </w:r>
      <w:r>
        <w:rPr>
          <w:lang w:eastAsia="x-none"/>
        </w:rPr>
        <w:t xml:space="preserve">ục đích của việc chào bán cổ phần của </w:t>
      </w:r>
      <w:r w:rsidR="0007250A">
        <w:rPr>
          <w:lang w:eastAsia="x-none"/>
        </w:rPr>
        <w:t>Tổng công ty Đầu tư Nước và Môi trường Việt Nam nhằm cơ cấu danh mục đầu tư theo chủ trương thoái vốn đầu tư của Tổng Công ty Đầu tư Nước và Môi trường Việt Nam tại các doanh nghiệp mà Tổng Công ty Đầu tư Nước và Môi trường Việt Nam không cần nắm giữ cổ phần.</w:t>
      </w:r>
    </w:p>
    <w:p w:rsidR="00494375" w:rsidRPr="00CB5523" w:rsidRDefault="00494375" w:rsidP="00CB5523"/>
    <w:p w:rsidR="00D25CFF" w:rsidRPr="00F91069" w:rsidRDefault="00D25CFF" w:rsidP="00944C4C">
      <w:pPr>
        <w:pStyle w:val="Heading2"/>
        <w:numPr>
          <w:ilvl w:val="0"/>
          <w:numId w:val="2"/>
        </w:numPr>
        <w:spacing w:before="60" w:after="60"/>
      </w:pPr>
      <w:bookmarkStart w:id="163" w:name="_Toc389564528"/>
      <w:r w:rsidRPr="00F91069">
        <w:t xml:space="preserve">Thông tin </w:t>
      </w:r>
      <w:r w:rsidR="00CA7E9A" w:rsidRPr="00F91069">
        <w:rPr>
          <w:lang w:val="en-US"/>
        </w:rPr>
        <w:t>liên quan đến</w:t>
      </w:r>
      <w:r w:rsidRPr="00F91069">
        <w:t xml:space="preserve"> đợt bán đấu giá</w:t>
      </w:r>
      <w:bookmarkEnd w:id="162"/>
      <w:bookmarkEnd w:id="163"/>
    </w:p>
    <w:p w:rsidR="000F3AF5" w:rsidRPr="00014B94" w:rsidRDefault="008268C4" w:rsidP="00944C4C">
      <w:pPr>
        <w:pStyle w:val="ListParagraph"/>
        <w:numPr>
          <w:ilvl w:val="0"/>
          <w:numId w:val="8"/>
        </w:numPr>
        <w:spacing w:before="60" w:after="60"/>
        <w:ind w:left="0" w:firstLine="360"/>
        <w:contextualSpacing w:val="0"/>
        <w:rPr>
          <w:b/>
        </w:rPr>
      </w:pPr>
      <w:bookmarkStart w:id="164" w:name="_Toc387243021"/>
      <w:r w:rsidRPr="00014B94">
        <w:rPr>
          <w:b/>
        </w:rPr>
        <w:t>T</w:t>
      </w:r>
      <w:r w:rsidR="0095327D" w:rsidRPr="00014B94">
        <w:rPr>
          <w:b/>
        </w:rPr>
        <w:t>ổ chức có cổ phần được</w:t>
      </w:r>
      <w:r w:rsidR="00E630B1">
        <w:rPr>
          <w:b/>
        </w:rPr>
        <w:t xml:space="preserve"> bán</w:t>
      </w:r>
      <w:r w:rsidR="0095327D" w:rsidRPr="00014B94">
        <w:rPr>
          <w:b/>
        </w:rPr>
        <w:t xml:space="preserve"> </w:t>
      </w:r>
      <w:r w:rsidRPr="00014B94">
        <w:rPr>
          <w:b/>
        </w:rPr>
        <w:t>đấu giá</w:t>
      </w:r>
      <w:bookmarkEnd w:id="164"/>
    </w:p>
    <w:p w:rsidR="008268C4" w:rsidRDefault="008268C4" w:rsidP="00944C4C">
      <w:pPr>
        <w:numPr>
          <w:ilvl w:val="0"/>
          <w:numId w:val="4"/>
        </w:numPr>
        <w:spacing w:before="60" w:after="60"/>
        <w:ind w:left="0" w:firstLine="360"/>
        <w:rPr>
          <w:lang w:eastAsia="x-none"/>
        </w:rPr>
      </w:pPr>
      <w:r>
        <w:rPr>
          <w:lang w:eastAsia="x-none"/>
        </w:rPr>
        <w:t>Tên tổ chức: Công ty cổ phần Bình Hiệp</w:t>
      </w:r>
    </w:p>
    <w:p w:rsidR="00E22F43" w:rsidRDefault="008268C4" w:rsidP="00944C4C">
      <w:pPr>
        <w:numPr>
          <w:ilvl w:val="0"/>
          <w:numId w:val="4"/>
        </w:numPr>
        <w:spacing w:before="60" w:after="60"/>
        <w:ind w:left="0" w:firstLine="360"/>
        <w:rPr>
          <w:lang w:eastAsia="x-none"/>
        </w:rPr>
      </w:pPr>
      <w:r>
        <w:rPr>
          <w:lang w:eastAsia="x-none"/>
        </w:rPr>
        <w:t xml:space="preserve">Trụ sở: </w:t>
      </w:r>
      <w:r w:rsidR="00F324CC">
        <w:rPr>
          <w:lang w:eastAsia="x-none"/>
        </w:rPr>
        <w:t>A6 – A7 KDC Kênh Bàu</w:t>
      </w:r>
      <w:r>
        <w:rPr>
          <w:lang w:eastAsia="x-none"/>
        </w:rPr>
        <w:t xml:space="preserve">, Thành phố Phan Thiết, tỉnh Bình Thuận, </w:t>
      </w:r>
    </w:p>
    <w:p w:rsidR="008268C4" w:rsidRDefault="008268C4" w:rsidP="00944C4C">
      <w:pPr>
        <w:spacing w:before="60" w:after="60"/>
        <w:ind w:left="360"/>
        <w:rPr>
          <w:lang w:eastAsia="x-none"/>
        </w:rPr>
      </w:pPr>
      <w:r>
        <w:rPr>
          <w:lang w:eastAsia="x-none"/>
        </w:rPr>
        <w:t>Việt Nam</w:t>
      </w:r>
    </w:p>
    <w:p w:rsidR="008268C4" w:rsidRDefault="0095327D" w:rsidP="00944C4C">
      <w:pPr>
        <w:numPr>
          <w:ilvl w:val="0"/>
          <w:numId w:val="4"/>
        </w:numPr>
        <w:spacing w:before="60" w:after="60"/>
        <w:ind w:left="0" w:firstLine="360"/>
        <w:rPr>
          <w:lang w:eastAsia="x-none"/>
        </w:rPr>
      </w:pPr>
      <w:r>
        <w:rPr>
          <w:lang w:eastAsia="x-none"/>
        </w:rPr>
        <w:t>Vốn điều lệ: 15.000.000.000 đồng (Mười lăm tỷ đồng)</w:t>
      </w:r>
    </w:p>
    <w:p w:rsidR="0095327D" w:rsidRDefault="0095327D" w:rsidP="00944C4C">
      <w:pPr>
        <w:numPr>
          <w:ilvl w:val="0"/>
          <w:numId w:val="4"/>
        </w:numPr>
        <w:spacing w:before="60" w:after="60"/>
        <w:ind w:left="0" w:firstLine="360"/>
        <w:rPr>
          <w:lang w:eastAsia="x-none"/>
        </w:rPr>
      </w:pPr>
      <w:r>
        <w:rPr>
          <w:lang w:eastAsia="x-none"/>
        </w:rPr>
        <w:t>Tổng số cổ phần đã phát hành: 1.500.000 cổ phần</w:t>
      </w:r>
    </w:p>
    <w:p w:rsidR="0095327D" w:rsidRDefault="0095327D" w:rsidP="00944C4C">
      <w:pPr>
        <w:pStyle w:val="ListParagraph"/>
        <w:numPr>
          <w:ilvl w:val="0"/>
          <w:numId w:val="19"/>
        </w:numPr>
        <w:spacing w:before="60" w:after="60"/>
        <w:ind w:left="0" w:firstLine="360"/>
        <w:contextualSpacing w:val="0"/>
        <w:rPr>
          <w:lang w:eastAsia="x-none"/>
        </w:rPr>
      </w:pPr>
      <w:r w:rsidRPr="00D25CFF">
        <w:rPr>
          <w:b/>
          <w:lang w:eastAsia="x-none"/>
        </w:rPr>
        <w:t>Tổng số cổ phần chào bán</w:t>
      </w:r>
      <w:r>
        <w:rPr>
          <w:lang w:eastAsia="x-none"/>
        </w:rPr>
        <w:t>: 4</w:t>
      </w:r>
      <w:r w:rsidR="003C1E44">
        <w:rPr>
          <w:lang w:eastAsia="x-none"/>
        </w:rPr>
        <w:t>15.000 cổ phần (tương ứng 27,67% Vốn điều lệ)</w:t>
      </w:r>
    </w:p>
    <w:p w:rsidR="003C1E44" w:rsidRDefault="003C1E44" w:rsidP="00944C4C">
      <w:pPr>
        <w:pStyle w:val="ListParagraph"/>
        <w:numPr>
          <w:ilvl w:val="0"/>
          <w:numId w:val="19"/>
        </w:numPr>
        <w:spacing w:before="60" w:after="60"/>
        <w:ind w:left="0" w:firstLine="360"/>
        <w:contextualSpacing w:val="0"/>
        <w:rPr>
          <w:lang w:eastAsia="x-none"/>
        </w:rPr>
      </w:pPr>
      <w:r w:rsidRPr="00D25CFF">
        <w:rPr>
          <w:b/>
          <w:lang w:eastAsia="x-none"/>
        </w:rPr>
        <w:t>Loại cổ phần</w:t>
      </w:r>
      <w:r>
        <w:rPr>
          <w:lang w:eastAsia="x-none"/>
        </w:rPr>
        <w:t>: Cổ phần ph</w:t>
      </w:r>
      <w:r w:rsidR="00A977FB" w:rsidRPr="00D25CFF">
        <w:rPr>
          <w:lang w:val="vi-VN" w:eastAsia="x-none"/>
        </w:rPr>
        <w:t>ổ</w:t>
      </w:r>
      <w:r>
        <w:rPr>
          <w:lang w:eastAsia="x-none"/>
        </w:rPr>
        <w:t xml:space="preserve"> thông</w:t>
      </w:r>
    </w:p>
    <w:p w:rsidR="003C1E44" w:rsidRDefault="003C1E44" w:rsidP="00944C4C">
      <w:pPr>
        <w:pStyle w:val="ListParagraph"/>
        <w:numPr>
          <w:ilvl w:val="0"/>
          <w:numId w:val="19"/>
        </w:numPr>
        <w:spacing w:before="60" w:after="60"/>
        <w:ind w:left="0" w:firstLine="360"/>
        <w:contextualSpacing w:val="0"/>
        <w:rPr>
          <w:lang w:eastAsia="x-none"/>
        </w:rPr>
      </w:pPr>
      <w:r w:rsidRPr="00D25CFF">
        <w:rPr>
          <w:b/>
          <w:lang w:eastAsia="x-none"/>
        </w:rPr>
        <w:t>Mệnh giá:</w:t>
      </w:r>
      <w:r>
        <w:rPr>
          <w:lang w:eastAsia="x-none"/>
        </w:rPr>
        <w:t xml:space="preserve"> 10.000 đồng/ cổ phần</w:t>
      </w:r>
    </w:p>
    <w:p w:rsidR="006A1E61" w:rsidRDefault="00D05225" w:rsidP="00944C4C">
      <w:pPr>
        <w:pStyle w:val="ListParagraph"/>
        <w:numPr>
          <w:ilvl w:val="0"/>
          <w:numId w:val="19"/>
        </w:numPr>
        <w:spacing w:before="60" w:after="60"/>
        <w:ind w:left="0" w:firstLine="360"/>
        <w:contextualSpacing w:val="0"/>
        <w:rPr>
          <w:lang w:eastAsia="x-none"/>
        </w:rPr>
      </w:pPr>
      <w:r w:rsidRPr="00D25CFF">
        <w:rPr>
          <w:b/>
          <w:lang w:eastAsia="x-none"/>
        </w:rPr>
        <w:t>Hình thức chào bán:</w:t>
      </w:r>
      <w:r>
        <w:rPr>
          <w:lang w:eastAsia="x-none"/>
        </w:rPr>
        <w:t xml:space="preserve"> Bán đấu giá công khai toàn bộ</w:t>
      </w:r>
      <w:r w:rsidR="006A1E61">
        <w:rPr>
          <w:lang w:eastAsia="x-none"/>
        </w:rPr>
        <w:t xml:space="preserve"> </w:t>
      </w:r>
      <w:r>
        <w:rPr>
          <w:lang w:eastAsia="x-none"/>
        </w:rPr>
        <w:t>415.000 cổ phần</w:t>
      </w:r>
      <w:r w:rsidR="006A1E61">
        <w:rPr>
          <w:lang w:eastAsia="x-none"/>
        </w:rPr>
        <w:t xml:space="preserve"> theo 1 lô  </w:t>
      </w:r>
    </w:p>
    <w:p w:rsidR="00D05225" w:rsidRDefault="006A1E61" w:rsidP="00944C4C">
      <w:pPr>
        <w:pStyle w:val="ListParagraph"/>
        <w:tabs>
          <w:tab w:val="left" w:pos="720"/>
        </w:tabs>
        <w:spacing w:before="60" w:after="60"/>
        <w:ind w:left="360"/>
        <w:contextualSpacing w:val="0"/>
        <w:rPr>
          <w:lang w:eastAsia="x-none"/>
        </w:rPr>
      </w:pPr>
      <w:proofErr w:type="gramStart"/>
      <w:r>
        <w:rPr>
          <w:lang w:eastAsia="x-none"/>
        </w:rPr>
        <w:t>duy</w:t>
      </w:r>
      <w:proofErr w:type="gramEnd"/>
      <w:r>
        <w:rPr>
          <w:lang w:eastAsia="x-none"/>
        </w:rPr>
        <w:t xml:space="preserve"> nhất</w:t>
      </w:r>
    </w:p>
    <w:p w:rsidR="00D05225" w:rsidRDefault="00D05225" w:rsidP="00944C4C">
      <w:pPr>
        <w:pStyle w:val="ListParagraph"/>
        <w:numPr>
          <w:ilvl w:val="0"/>
          <w:numId w:val="19"/>
        </w:numPr>
        <w:spacing w:before="60" w:after="60"/>
        <w:ind w:left="0" w:firstLine="360"/>
        <w:contextualSpacing w:val="0"/>
        <w:rPr>
          <w:lang w:eastAsia="x-none"/>
        </w:rPr>
      </w:pPr>
      <w:r w:rsidRPr="00D25CFF">
        <w:rPr>
          <w:b/>
          <w:lang w:eastAsia="x-none"/>
        </w:rPr>
        <w:t>Bước giá:</w:t>
      </w:r>
      <w:r>
        <w:rPr>
          <w:lang w:eastAsia="x-none"/>
        </w:rPr>
        <w:t xml:space="preserve"> </w:t>
      </w:r>
      <w:r w:rsidR="00F732C2">
        <w:rPr>
          <w:lang w:eastAsia="x-none"/>
        </w:rPr>
        <w:t>100</w:t>
      </w:r>
      <w:r>
        <w:rPr>
          <w:lang w:eastAsia="x-none"/>
        </w:rPr>
        <w:t xml:space="preserve"> đồng</w:t>
      </w:r>
      <w:r w:rsidR="000A7A71">
        <w:rPr>
          <w:lang w:eastAsia="x-none"/>
        </w:rPr>
        <w:t>/cổ phần</w:t>
      </w:r>
      <w:r>
        <w:rPr>
          <w:lang w:eastAsia="x-none"/>
        </w:rPr>
        <w:t xml:space="preserve"> (M</w:t>
      </w:r>
      <w:r w:rsidR="00F732C2">
        <w:rPr>
          <w:lang w:eastAsia="x-none"/>
        </w:rPr>
        <w:t>ột trăm</w:t>
      </w:r>
      <w:r>
        <w:rPr>
          <w:lang w:eastAsia="x-none"/>
        </w:rPr>
        <w:t xml:space="preserve"> đồng</w:t>
      </w:r>
      <w:r w:rsidR="000A7A71">
        <w:rPr>
          <w:lang w:eastAsia="x-none"/>
        </w:rPr>
        <w:t>/ cổ phần</w:t>
      </w:r>
      <w:r>
        <w:rPr>
          <w:lang w:eastAsia="x-none"/>
        </w:rPr>
        <w:t>)</w:t>
      </w:r>
    </w:p>
    <w:p w:rsidR="0001144C" w:rsidRDefault="0001144C" w:rsidP="00944C4C">
      <w:pPr>
        <w:pStyle w:val="ListParagraph"/>
        <w:numPr>
          <w:ilvl w:val="0"/>
          <w:numId w:val="19"/>
        </w:numPr>
        <w:spacing w:before="60" w:after="60"/>
        <w:ind w:left="0" w:firstLine="360"/>
        <w:contextualSpacing w:val="0"/>
        <w:rPr>
          <w:lang w:eastAsia="x-none"/>
        </w:rPr>
      </w:pPr>
      <w:r w:rsidRPr="00D25CFF">
        <w:rPr>
          <w:b/>
          <w:lang w:eastAsia="x-none"/>
        </w:rPr>
        <w:t>Số bước giá:</w:t>
      </w:r>
      <w:r>
        <w:rPr>
          <w:lang w:eastAsia="x-none"/>
        </w:rPr>
        <w:t xml:space="preserve"> 01 </w:t>
      </w:r>
    </w:p>
    <w:p w:rsidR="003C1E44" w:rsidRPr="008268C4" w:rsidRDefault="0001144C" w:rsidP="00944C4C">
      <w:pPr>
        <w:pStyle w:val="ListParagraph"/>
        <w:numPr>
          <w:ilvl w:val="0"/>
          <w:numId w:val="19"/>
        </w:numPr>
        <w:spacing w:before="60" w:after="60"/>
        <w:ind w:left="0" w:firstLine="360"/>
        <w:contextualSpacing w:val="0"/>
        <w:rPr>
          <w:lang w:eastAsia="x-none"/>
        </w:rPr>
      </w:pPr>
      <w:r w:rsidRPr="00D25CFF">
        <w:rPr>
          <w:b/>
          <w:lang w:eastAsia="x-none"/>
        </w:rPr>
        <w:t>Giá khởi điểm:</w:t>
      </w:r>
      <w:r>
        <w:rPr>
          <w:lang w:eastAsia="x-none"/>
        </w:rPr>
        <w:t xml:space="preserve"> </w:t>
      </w:r>
      <w:r w:rsidR="00F732C2">
        <w:rPr>
          <w:lang w:eastAsia="x-none"/>
        </w:rPr>
        <w:t>3</w:t>
      </w:r>
      <w:r w:rsidR="00D41673">
        <w:rPr>
          <w:lang w:eastAsia="x-none"/>
        </w:rPr>
        <w:t>6</w:t>
      </w:r>
      <w:r w:rsidR="00F732C2">
        <w:rPr>
          <w:lang w:eastAsia="x-none"/>
        </w:rPr>
        <w:t xml:space="preserve">.000 </w:t>
      </w:r>
      <w:r>
        <w:rPr>
          <w:lang w:eastAsia="x-none"/>
        </w:rPr>
        <w:t>Đồng</w:t>
      </w:r>
      <w:r w:rsidR="00CC3B70">
        <w:rPr>
          <w:lang w:eastAsia="x-none"/>
        </w:rPr>
        <w:t>/</w:t>
      </w:r>
      <w:r w:rsidR="00924DF1">
        <w:rPr>
          <w:lang w:eastAsia="x-none"/>
        </w:rPr>
        <w:t xml:space="preserve"> </w:t>
      </w:r>
      <w:r w:rsidR="00CC3B70">
        <w:rPr>
          <w:lang w:eastAsia="x-none"/>
        </w:rPr>
        <w:t>cổ phần</w:t>
      </w:r>
      <w:r w:rsidR="00D05225">
        <w:rPr>
          <w:lang w:eastAsia="x-none"/>
        </w:rPr>
        <w:t xml:space="preserve"> </w:t>
      </w:r>
    </w:p>
    <w:p w:rsidR="009D37AE" w:rsidRDefault="001F0239" w:rsidP="009D37AE">
      <w:pPr>
        <w:pStyle w:val="ListParagraph"/>
        <w:numPr>
          <w:ilvl w:val="0"/>
          <w:numId w:val="22"/>
        </w:numPr>
        <w:spacing w:before="60" w:after="60"/>
        <w:ind w:left="0" w:firstLine="360"/>
        <w:contextualSpacing w:val="0"/>
        <w:rPr>
          <w:lang w:eastAsia="x-none"/>
        </w:rPr>
      </w:pPr>
      <w:bookmarkStart w:id="165" w:name="_Toc387243022"/>
      <w:r w:rsidRPr="00F82FE6">
        <w:rPr>
          <w:b/>
        </w:rPr>
        <w:t>Đối tượng và điều kiện tham gia đấu giá</w:t>
      </w:r>
      <w:bookmarkEnd w:id="165"/>
      <w:r w:rsidR="00DD4997">
        <w:rPr>
          <w:b/>
        </w:rPr>
        <w:t xml:space="preserve">: </w:t>
      </w:r>
      <w:r w:rsidR="00DD4997" w:rsidRPr="00C2360B">
        <w:rPr>
          <w:szCs w:val="26"/>
        </w:rPr>
        <w:t>Các tổ chức kinh tế, cá nhân Việt Nam và nước ngoài</w:t>
      </w:r>
      <w:r w:rsidR="00D47B1F">
        <w:rPr>
          <w:szCs w:val="26"/>
        </w:rPr>
        <w:t>.</w:t>
      </w:r>
    </w:p>
    <w:p w:rsidR="009D37AE" w:rsidRDefault="009D37AE" w:rsidP="009D37AE">
      <w:pPr>
        <w:pStyle w:val="ListParagraph"/>
        <w:numPr>
          <w:ilvl w:val="0"/>
          <w:numId w:val="4"/>
        </w:numPr>
        <w:spacing w:before="60" w:after="60"/>
        <w:ind w:left="0" w:firstLine="360"/>
        <w:contextualSpacing w:val="0"/>
        <w:rPr>
          <w:lang w:eastAsia="x-none"/>
        </w:rPr>
      </w:pPr>
      <w:r w:rsidRPr="00C2360B">
        <w:rPr>
          <w:szCs w:val="26"/>
          <w:lang w:eastAsia="x-none"/>
        </w:rPr>
        <w:t xml:space="preserve">Đối tượng tham gia đấu giá: Các tổ </w:t>
      </w:r>
      <w:r w:rsidRPr="008E5E2D">
        <w:rPr>
          <w:lang w:eastAsia="x-none"/>
        </w:rPr>
        <w:t>chức, cá nhân trong và ngoài nước</w:t>
      </w:r>
      <w:r>
        <w:rPr>
          <w:lang w:eastAsia="x-none"/>
        </w:rPr>
        <w:t xml:space="preserve"> có khả năng tài chính và có nhu cầu đấu giá cổ phần Công ty.</w:t>
      </w:r>
    </w:p>
    <w:p w:rsidR="009D37AE" w:rsidRDefault="009D37AE" w:rsidP="009D37AE">
      <w:pPr>
        <w:pStyle w:val="ListParagraph"/>
        <w:numPr>
          <w:ilvl w:val="0"/>
          <w:numId w:val="4"/>
        </w:numPr>
        <w:spacing w:before="60" w:after="60"/>
        <w:ind w:left="0" w:firstLine="360"/>
        <w:contextualSpacing w:val="0"/>
        <w:rPr>
          <w:lang w:eastAsia="x-none"/>
        </w:rPr>
      </w:pPr>
      <w:r>
        <w:rPr>
          <w:lang w:eastAsia="x-none"/>
        </w:rPr>
        <w:t xml:space="preserve">Điều kiện tham gia đấu giá: </w:t>
      </w:r>
    </w:p>
    <w:p w:rsidR="009D37AE" w:rsidRDefault="009D37AE" w:rsidP="009D37AE">
      <w:pPr>
        <w:pStyle w:val="ListParagraph"/>
        <w:numPr>
          <w:ilvl w:val="1"/>
          <w:numId w:val="4"/>
        </w:numPr>
        <w:spacing w:before="60" w:after="60"/>
        <w:ind w:left="1080"/>
        <w:contextualSpacing w:val="0"/>
        <w:rPr>
          <w:lang w:eastAsia="x-none"/>
        </w:rPr>
      </w:pPr>
      <w:r>
        <w:rPr>
          <w:lang w:eastAsia="x-none"/>
        </w:rPr>
        <w:t>Có khả năng tài chính</w:t>
      </w:r>
    </w:p>
    <w:p w:rsidR="009D37AE" w:rsidRDefault="009D37AE" w:rsidP="009D37AE">
      <w:pPr>
        <w:pStyle w:val="ListParagraph"/>
        <w:numPr>
          <w:ilvl w:val="1"/>
          <w:numId w:val="4"/>
        </w:numPr>
        <w:spacing w:before="60" w:after="60"/>
        <w:ind w:left="1080"/>
        <w:contextualSpacing w:val="0"/>
        <w:rPr>
          <w:lang w:eastAsia="x-none"/>
        </w:rPr>
      </w:pPr>
      <w:r>
        <w:rPr>
          <w:lang w:eastAsia="x-none"/>
        </w:rPr>
        <w:t xml:space="preserve">Có tỷ lệ sở hữu sau đợt đấu giá phù hợp với các quy định của Pháp luật và Điều lệ công ty </w:t>
      </w:r>
    </w:p>
    <w:p w:rsidR="001349D5" w:rsidRDefault="009D37AE" w:rsidP="009D37AE">
      <w:pPr>
        <w:pStyle w:val="ListParagraph"/>
        <w:numPr>
          <w:ilvl w:val="0"/>
          <w:numId w:val="4"/>
        </w:numPr>
        <w:spacing w:before="60" w:after="60"/>
        <w:ind w:left="0" w:firstLine="360"/>
        <w:contextualSpacing w:val="0"/>
        <w:rPr>
          <w:lang w:eastAsia="x-none"/>
        </w:rPr>
      </w:pPr>
      <w:r>
        <w:rPr>
          <w:lang w:eastAsia="x-none"/>
        </w:rPr>
        <w:t>Đối tượng không được tham gia đấu giá: Các tổ chức tài chính trung gian và cá nhân thuộc các tổ chức này tham gia vào việc tư vấn phương án chuyển nhượng vốn, định giá doanh nghiệp, kiểm toán báo cáo tài chính</w:t>
      </w:r>
    </w:p>
    <w:p w:rsidR="00494375" w:rsidRDefault="00494375" w:rsidP="00494375">
      <w:pPr>
        <w:pStyle w:val="ListParagraph"/>
        <w:spacing w:before="60" w:after="60"/>
        <w:ind w:left="360" w:firstLine="0"/>
        <w:contextualSpacing w:val="0"/>
        <w:rPr>
          <w:lang w:eastAsia="x-none"/>
        </w:rPr>
      </w:pPr>
    </w:p>
    <w:p w:rsidR="001F0239" w:rsidRDefault="001F0239" w:rsidP="00944C4C">
      <w:pPr>
        <w:pStyle w:val="Heading2"/>
        <w:numPr>
          <w:ilvl w:val="0"/>
          <w:numId w:val="2"/>
        </w:numPr>
        <w:spacing w:before="60" w:after="60"/>
        <w:rPr>
          <w:lang w:val="en-US"/>
        </w:rPr>
      </w:pPr>
      <w:bookmarkStart w:id="166" w:name="_Toc388023018"/>
      <w:bookmarkStart w:id="167" w:name="_Toc389564529"/>
      <w:r w:rsidRPr="00356498">
        <w:t xml:space="preserve">Thời gian và địa điểm </w:t>
      </w:r>
      <w:r w:rsidR="00A574B3" w:rsidRPr="00356498">
        <w:t xml:space="preserve">đăng ký đấu giá và </w:t>
      </w:r>
      <w:r w:rsidR="00750330">
        <w:rPr>
          <w:lang w:val="en-US"/>
        </w:rPr>
        <w:t xml:space="preserve">tổ chức </w:t>
      </w:r>
      <w:r w:rsidR="00A574B3" w:rsidRPr="00356498">
        <w:t>đấu giá:</w:t>
      </w:r>
      <w:bookmarkEnd w:id="166"/>
      <w:bookmarkEnd w:id="167"/>
    </w:p>
    <w:p w:rsidR="00CC3B70" w:rsidRPr="00CC3B70" w:rsidRDefault="00CC3B70" w:rsidP="00944C4C">
      <w:pPr>
        <w:spacing w:before="60" w:after="60"/>
        <w:ind w:firstLine="0"/>
        <w:rPr>
          <w:lang w:eastAsia="x-none"/>
        </w:rPr>
      </w:pPr>
      <w:proofErr w:type="gramStart"/>
      <w:r>
        <w:rPr>
          <w:lang w:eastAsia="x-none"/>
        </w:rPr>
        <w:t>Thời gian và địa điểm đăng ký đấu giá và đấu giá có thể được điều chỉnh cho phù hợp với điều kiện thị trường tại thời điểm triển khai đấu giá.</w:t>
      </w:r>
      <w:proofErr w:type="gramEnd"/>
    </w:p>
    <w:p w:rsidR="00A574B3" w:rsidRPr="00B80055" w:rsidRDefault="0007250A" w:rsidP="00944C4C">
      <w:pPr>
        <w:spacing w:before="60" w:after="60"/>
        <w:rPr>
          <w:b/>
          <w:lang w:eastAsia="x-none"/>
        </w:rPr>
      </w:pPr>
      <w:r>
        <w:rPr>
          <w:b/>
          <w:lang w:eastAsia="x-none"/>
        </w:rPr>
        <w:t>4</w:t>
      </w:r>
      <w:r w:rsidR="00356498">
        <w:rPr>
          <w:b/>
          <w:lang w:eastAsia="x-none"/>
        </w:rPr>
        <w:t xml:space="preserve">.1. </w:t>
      </w:r>
      <w:r w:rsidR="00A574B3" w:rsidRPr="00B80055">
        <w:rPr>
          <w:b/>
          <w:lang w:eastAsia="x-none"/>
        </w:rPr>
        <w:t>Đăng ký đấu giá</w:t>
      </w:r>
    </w:p>
    <w:p w:rsidR="00A574B3" w:rsidRDefault="00A574B3" w:rsidP="00944C4C">
      <w:pPr>
        <w:spacing w:before="60" w:after="60"/>
        <w:rPr>
          <w:lang w:eastAsia="x-none"/>
        </w:rPr>
      </w:pPr>
      <w:r>
        <w:rPr>
          <w:lang w:eastAsia="x-none"/>
        </w:rPr>
        <w:t>- Thời gian</w:t>
      </w:r>
      <w:r w:rsidR="00CB73E8" w:rsidRPr="00CB73E8">
        <w:rPr>
          <w:rFonts w:eastAsiaTheme="minorHAnsi"/>
          <w:sz w:val="24"/>
          <w:szCs w:val="24"/>
          <w:lang w:val="vi-VN"/>
        </w:rPr>
        <w:t xml:space="preserve"> </w:t>
      </w:r>
      <w:r w:rsidR="00CB73E8" w:rsidRPr="00CB73E8">
        <w:rPr>
          <w:lang w:val="vi-VN" w:eastAsia="x-none"/>
        </w:rPr>
        <w:t>làm thủ tục đăng ký</w:t>
      </w:r>
      <w:r w:rsidR="00CB73E8" w:rsidRPr="00CB73E8">
        <w:rPr>
          <w:lang w:eastAsia="x-none"/>
        </w:rPr>
        <w:t xml:space="preserve"> và đặt cọc để tham gia đấu giá</w:t>
      </w:r>
      <w:r w:rsidR="008D6EAF">
        <w:rPr>
          <w:lang w:eastAsia="x-none"/>
        </w:rPr>
        <w:t xml:space="preserve">: </w:t>
      </w:r>
    </w:p>
    <w:p w:rsidR="00CB73E8" w:rsidRPr="00CB73E8" w:rsidRDefault="00CB73E8" w:rsidP="00CB73E8">
      <w:pPr>
        <w:spacing w:before="60" w:after="60"/>
        <w:rPr>
          <w:lang w:val="vi-VN" w:eastAsia="x-none"/>
        </w:rPr>
      </w:pPr>
      <w:r w:rsidRPr="00CB73E8">
        <w:rPr>
          <w:lang w:val="vi-VN" w:eastAsia="x-none"/>
        </w:rPr>
        <w:t xml:space="preserve">Từ ngày </w:t>
      </w:r>
      <w:r w:rsidR="00F65896">
        <w:rPr>
          <w:lang w:eastAsia="x-none"/>
        </w:rPr>
        <w:t>1</w:t>
      </w:r>
      <w:r w:rsidR="001E7A89">
        <w:rPr>
          <w:lang w:eastAsia="x-none"/>
        </w:rPr>
        <w:t>6</w:t>
      </w:r>
      <w:r w:rsidRPr="00CB73E8">
        <w:rPr>
          <w:lang w:val="vi-VN" w:eastAsia="x-none"/>
        </w:rPr>
        <w:t xml:space="preserve"> tháng </w:t>
      </w:r>
      <w:r w:rsidR="00F65896">
        <w:rPr>
          <w:lang w:eastAsia="x-none"/>
        </w:rPr>
        <w:t>06</w:t>
      </w:r>
      <w:r w:rsidRPr="00CB73E8">
        <w:rPr>
          <w:lang w:val="vi-VN" w:eastAsia="x-none"/>
        </w:rPr>
        <w:t xml:space="preserve"> năm 2014 đến ngày </w:t>
      </w:r>
      <w:r w:rsidR="001E7A89">
        <w:rPr>
          <w:lang w:eastAsia="x-none"/>
        </w:rPr>
        <w:t>23</w:t>
      </w:r>
      <w:r w:rsidRPr="00CB73E8">
        <w:rPr>
          <w:lang w:val="vi-VN" w:eastAsia="x-none"/>
        </w:rPr>
        <w:t xml:space="preserve"> tháng </w:t>
      </w:r>
      <w:r w:rsidR="00F65896">
        <w:rPr>
          <w:lang w:eastAsia="x-none"/>
        </w:rPr>
        <w:t>06</w:t>
      </w:r>
      <w:r w:rsidRPr="00CB73E8">
        <w:rPr>
          <w:lang w:val="vi-VN" w:eastAsia="x-none"/>
        </w:rPr>
        <w:t xml:space="preserve"> năm 2014</w:t>
      </w:r>
    </w:p>
    <w:p w:rsidR="00CB73E8" w:rsidRPr="00CB73E8" w:rsidRDefault="00CB73E8" w:rsidP="00CB5523">
      <w:pPr>
        <w:spacing w:before="60" w:after="60"/>
        <w:rPr>
          <w:lang w:eastAsia="x-none"/>
        </w:rPr>
      </w:pPr>
      <w:r w:rsidRPr="00CB73E8">
        <w:rPr>
          <w:lang w:val="vi-VN" w:eastAsia="x-none"/>
        </w:rPr>
        <w:t>(Sáng từ 8h30 – 11h00; chiều từ 13h30-15h30)</w:t>
      </w:r>
    </w:p>
    <w:p w:rsidR="00924C7F" w:rsidRDefault="00A574B3" w:rsidP="00CB5523">
      <w:pPr>
        <w:spacing w:before="60" w:after="60"/>
        <w:rPr>
          <w:lang w:eastAsia="x-none"/>
        </w:rPr>
      </w:pPr>
      <w:r>
        <w:rPr>
          <w:lang w:eastAsia="x-none"/>
        </w:rPr>
        <w:t>- Địa điểm</w:t>
      </w:r>
      <w:r w:rsidR="00DD6C7E">
        <w:rPr>
          <w:lang w:eastAsia="x-none"/>
        </w:rPr>
        <w:t xml:space="preserve"> làm thủ tục đăng ký</w:t>
      </w:r>
      <w:r w:rsidR="008D6EAF">
        <w:rPr>
          <w:lang w:eastAsia="x-none"/>
        </w:rPr>
        <w:t xml:space="preserve">: </w:t>
      </w:r>
    </w:p>
    <w:p w:rsidR="00924C7F" w:rsidRPr="00924C7F" w:rsidRDefault="00924C7F" w:rsidP="009274C9">
      <w:pPr>
        <w:pStyle w:val="ListParagraph"/>
        <w:numPr>
          <w:ilvl w:val="0"/>
          <w:numId w:val="40"/>
        </w:numPr>
        <w:tabs>
          <w:tab w:val="left" w:pos="720"/>
        </w:tabs>
        <w:spacing w:after="200" w:line="276" w:lineRule="auto"/>
        <w:ind w:left="720"/>
        <w:rPr>
          <w:szCs w:val="26"/>
        </w:rPr>
      </w:pPr>
      <w:r w:rsidRPr="00CB5523">
        <w:rPr>
          <w:szCs w:val="26"/>
          <w:lang w:val="vi-VN"/>
        </w:rPr>
        <w:t>Tổng công ty Đầu tư Nước và Môi trường Việt Nam</w:t>
      </w:r>
      <w:r w:rsidRPr="00CB5523">
        <w:rPr>
          <w:szCs w:val="26"/>
          <w:lang w:val="vi-VN"/>
        </w:rPr>
        <w:tab/>
      </w:r>
      <w:r w:rsidRPr="00CB5523">
        <w:rPr>
          <w:szCs w:val="26"/>
          <w:lang w:val="vi-VN"/>
        </w:rPr>
        <w:tab/>
      </w:r>
    </w:p>
    <w:p w:rsidR="00924C7F" w:rsidRPr="00CB5523" w:rsidRDefault="00924C7F" w:rsidP="009274C9">
      <w:pPr>
        <w:tabs>
          <w:tab w:val="left" w:pos="900"/>
        </w:tabs>
        <w:spacing w:after="200" w:line="276" w:lineRule="auto"/>
        <w:ind w:left="720" w:hanging="360"/>
        <w:rPr>
          <w:szCs w:val="26"/>
          <w:lang w:val="vi-VN"/>
        </w:rPr>
      </w:pPr>
      <w:r>
        <w:rPr>
          <w:szCs w:val="26"/>
        </w:rPr>
        <w:tab/>
      </w:r>
      <w:r w:rsidRPr="00CB5523">
        <w:rPr>
          <w:szCs w:val="26"/>
        </w:rPr>
        <w:t xml:space="preserve">Địa chỉ: </w:t>
      </w:r>
      <w:r w:rsidRPr="00CB5523">
        <w:rPr>
          <w:szCs w:val="26"/>
          <w:lang w:val="vi-VN"/>
        </w:rPr>
        <w:t>52 Quốc Tử Giám, quận Đống Đa, Hà Nội</w:t>
      </w:r>
    </w:p>
    <w:p w:rsidR="00924C7F" w:rsidRPr="00CB5523" w:rsidRDefault="00924C7F" w:rsidP="009274C9">
      <w:pPr>
        <w:pStyle w:val="ListParagraph"/>
        <w:numPr>
          <w:ilvl w:val="0"/>
          <w:numId w:val="40"/>
        </w:numPr>
        <w:tabs>
          <w:tab w:val="left" w:pos="900"/>
        </w:tabs>
        <w:spacing w:after="200" w:line="276" w:lineRule="auto"/>
        <w:ind w:left="720"/>
        <w:rPr>
          <w:szCs w:val="26"/>
        </w:rPr>
      </w:pPr>
      <w:r w:rsidRPr="00CB5523">
        <w:rPr>
          <w:szCs w:val="26"/>
          <w:lang w:val="vi-VN"/>
        </w:rPr>
        <w:t xml:space="preserve">Chi nhánh Tổng công ty Đầu tư Nước và Môi trường Việt Nam tại </w:t>
      </w:r>
      <w:r w:rsidR="009274C9">
        <w:rPr>
          <w:szCs w:val="26"/>
        </w:rPr>
        <w:t>Thành phố</w:t>
      </w:r>
      <w:r w:rsidRPr="00CB5523">
        <w:rPr>
          <w:szCs w:val="26"/>
          <w:lang w:val="vi-VN"/>
        </w:rPr>
        <w:t xml:space="preserve"> Hồ</w:t>
      </w:r>
      <w:r w:rsidR="009274C9">
        <w:rPr>
          <w:szCs w:val="26"/>
          <w:lang w:val="vi-VN"/>
        </w:rPr>
        <w:t xml:space="preserve"> Chí Minh</w:t>
      </w:r>
    </w:p>
    <w:p w:rsidR="00924C7F" w:rsidRPr="00CB5523" w:rsidRDefault="00924C7F" w:rsidP="009274C9">
      <w:pPr>
        <w:tabs>
          <w:tab w:val="left" w:pos="900"/>
        </w:tabs>
        <w:spacing w:after="200" w:line="276" w:lineRule="auto"/>
        <w:ind w:left="720" w:hanging="360"/>
        <w:rPr>
          <w:szCs w:val="26"/>
          <w:lang w:val="vi-VN"/>
        </w:rPr>
      </w:pPr>
      <w:r w:rsidRPr="00CB5523">
        <w:rPr>
          <w:szCs w:val="26"/>
        </w:rPr>
        <w:tab/>
        <w:t>Địa chỉ: </w:t>
      </w:r>
      <w:r w:rsidR="00D279EE" w:rsidRPr="00D279EE">
        <w:rPr>
          <w:szCs w:val="26"/>
        </w:rPr>
        <w:t>Lầu 4, Khu A Tòa nhà Waseco</w:t>
      </w:r>
      <w:r w:rsidR="00D279EE">
        <w:rPr>
          <w:szCs w:val="26"/>
        </w:rPr>
        <w:t>,</w:t>
      </w:r>
      <w:r w:rsidR="00D279EE" w:rsidRPr="00D279EE">
        <w:rPr>
          <w:szCs w:val="26"/>
        </w:rPr>
        <w:t xml:space="preserve"> </w:t>
      </w:r>
      <w:r w:rsidRPr="00CB5523">
        <w:rPr>
          <w:szCs w:val="26"/>
        </w:rPr>
        <w:t>Số 10 Phổ Quang, Phường 2, Q. Tân Bình, TP. Hồ Chí Minh</w:t>
      </w:r>
    </w:p>
    <w:p w:rsidR="005249C4" w:rsidRPr="005249C4" w:rsidRDefault="005249C4" w:rsidP="00CB5523">
      <w:pPr>
        <w:numPr>
          <w:ilvl w:val="0"/>
          <w:numId w:val="4"/>
        </w:numPr>
        <w:spacing w:before="60" w:after="60"/>
        <w:ind w:left="540" w:hanging="180"/>
        <w:rPr>
          <w:lang w:eastAsia="x-none"/>
        </w:rPr>
      </w:pPr>
      <w:r w:rsidRPr="005249C4">
        <w:rPr>
          <w:lang w:eastAsia="x-none"/>
        </w:rPr>
        <w:t>Thông tin tài khoản nhận tiền đặt cọc:</w:t>
      </w:r>
    </w:p>
    <w:p w:rsidR="002C0CB4" w:rsidRPr="002C0CB4" w:rsidRDefault="002C0CB4" w:rsidP="002C0CB4">
      <w:pPr>
        <w:spacing w:before="60" w:after="60"/>
        <w:ind w:left="360" w:firstLine="0"/>
        <w:rPr>
          <w:lang w:val="vi-VN" w:eastAsia="x-none"/>
        </w:rPr>
      </w:pPr>
      <w:r w:rsidRPr="002C0CB4">
        <w:rPr>
          <w:lang w:val="vi-VN" w:eastAsia="x-none"/>
        </w:rPr>
        <w:t>Số tài khoản: 10201.000000.1104</w:t>
      </w:r>
    </w:p>
    <w:p w:rsidR="002C0CB4" w:rsidRPr="002C0CB4" w:rsidRDefault="002C0CB4" w:rsidP="002C0CB4">
      <w:pPr>
        <w:spacing w:before="60" w:after="60"/>
        <w:ind w:left="360" w:firstLine="0"/>
        <w:rPr>
          <w:lang w:val="vi-VN" w:eastAsia="x-none"/>
        </w:rPr>
      </w:pPr>
      <w:r w:rsidRPr="002C0CB4">
        <w:rPr>
          <w:lang w:val="vi-VN" w:eastAsia="x-none"/>
        </w:rPr>
        <w:t>Chủ tài khoản: Tổng Công ty Đầu tư nước và Môi trường Việt Nam</w:t>
      </w:r>
    </w:p>
    <w:p w:rsidR="002C0CB4" w:rsidRDefault="002C0CB4" w:rsidP="002C0CB4">
      <w:pPr>
        <w:spacing w:before="60" w:after="60"/>
        <w:ind w:left="360" w:firstLine="0"/>
        <w:rPr>
          <w:lang w:eastAsia="x-none"/>
        </w:rPr>
      </w:pPr>
      <w:r w:rsidRPr="002C0CB4">
        <w:rPr>
          <w:lang w:val="vi-VN" w:eastAsia="x-none"/>
        </w:rPr>
        <w:t xml:space="preserve">Mở tại: Ngân hàng Thương mại cổ phần Công thương Việt Nam </w:t>
      </w:r>
    </w:p>
    <w:p w:rsidR="005249C4" w:rsidRPr="002C0CB4" w:rsidRDefault="002C0CB4" w:rsidP="002C0CB4">
      <w:pPr>
        <w:spacing w:before="60" w:after="60"/>
        <w:ind w:left="1080" w:firstLine="0"/>
        <w:rPr>
          <w:lang w:eastAsia="x-none"/>
        </w:rPr>
      </w:pPr>
      <w:r w:rsidRPr="002C0CB4">
        <w:rPr>
          <w:lang w:val="vi-VN" w:eastAsia="x-none"/>
        </w:rPr>
        <w:t>– Chi nhánh Ba Đình, Hà Nội</w:t>
      </w:r>
    </w:p>
    <w:p w:rsidR="00A574B3" w:rsidRPr="00B80055" w:rsidRDefault="0007250A" w:rsidP="00944C4C">
      <w:pPr>
        <w:spacing w:before="60" w:after="60"/>
        <w:rPr>
          <w:b/>
          <w:lang w:eastAsia="x-none"/>
        </w:rPr>
      </w:pPr>
      <w:r>
        <w:rPr>
          <w:b/>
          <w:lang w:eastAsia="x-none"/>
        </w:rPr>
        <w:t>4</w:t>
      </w:r>
      <w:r w:rsidR="00356498">
        <w:rPr>
          <w:b/>
          <w:lang w:eastAsia="x-none"/>
        </w:rPr>
        <w:t xml:space="preserve">.2. </w:t>
      </w:r>
      <w:r w:rsidR="00A574B3" w:rsidRPr="00B80055">
        <w:rPr>
          <w:b/>
          <w:lang w:eastAsia="x-none"/>
        </w:rPr>
        <w:t>Tổ chức đấu giá</w:t>
      </w:r>
    </w:p>
    <w:p w:rsidR="00F50B88" w:rsidRDefault="00F50B88" w:rsidP="00944C4C">
      <w:pPr>
        <w:spacing w:before="60" w:after="60"/>
        <w:rPr>
          <w:lang w:eastAsia="x-none"/>
        </w:rPr>
      </w:pPr>
      <w:r>
        <w:rPr>
          <w:lang w:eastAsia="x-none"/>
        </w:rPr>
        <w:t>- Thời gian</w:t>
      </w:r>
      <w:r w:rsidR="008D6EAF">
        <w:rPr>
          <w:lang w:eastAsia="x-none"/>
        </w:rPr>
        <w:t xml:space="preserve">: </w:t>
      </w:r>
      <w:r w:rsidR="00C70BE8">
        <w:rPr>
          <w:lang w:eastAsia="x-none"/>
        </w:rPr>
        <w:t xml:space="preserve">vào lúc 9h30 ngày </w:t>
      </w:r>
      <w:r w:rsidR="001E7A89">
        <w:rPr>
          <w:lang w:eastAsia="x-none"/>
        </w:rPr>
        <w:t>30</w:t>
      </w:r>
      <w:r w:rsidR="00C70BE8">
        <w:rPr>
          <w:lang w:eastAsia="x-none"/>
        </w:rPr>
        <w:t xml:space="preserve"> tháng 06 năm 2014</w:t>
      </w:r>
    </w:p>
    <w:p w:rsidR="00F50B88" w:rsidRDefault="00F50B88" w:rsidP="00944C4C">
      <w:pPr>
        <w:spacing w:before="60" w:after="60"/>
        <w:rPr>
          <w:lang w:eastAsia="x-none"/>
        </w:rPr>
      </w:pPr>
      <w:r>
        <w:rPr>
          <w:lang w:eastAsia="x-none"/>
        </w:rPr>
        <w:t>- Địa điểm</w:t>
      </w:r>
      <w:r w:rsidR="008D6EAF">
        <w:rPr>
          <w:lang w:eastAsia="x-none"/>
        </w:rPr>
        <w:t>:</w:t>
      </w:r>
      <w:r w:rsidR="009B0E14">
        <w:rPr>
          <w:lang w:eastAsia="x-none"/>
        </w:rPr>
        <w:t xml:space="preserve"> Tại trụ sở </w:t>
      </w:r>
      <w:r w:rsidR="00F17E46">
        <w:rPr>
          <w:lang w:eastAsia="x-none"/>
        </w:rPr>
        <w:t>Tổng công ty Đầu tư Nước và Môi trường Việt Nam</w:t>
      </w:r>
    </w:p>
    <w:p w:rsidR="00904110" w:rsidRPr="00A828CC" w:rsidRDefault="00281508" w:rsidP="00944C4C">
      <w:pPr>
        <w:spacing w:before="60" w:after="60"/>
        <w:ind w:left="1440" w:firstLine="0"/>
      </w:pPr>
      <w:r>
        <w:t xml:space="preserve">   </w:t>
      </w:r>
      <w:r w:rsidR="00904110" w:rsidRPr="00A828CC">
        <w:t>Địa chỉ:</w:t>
      </w:r>
      <w:r w:rsidRPr="00A828CC">
        <w:t xml:space="preserve"> </w:t>
      </w:r>
      <w:r w:rsidR="00EC724F" w:rsidRPr="00EC724F">
        <w:t>52 Quốc Tử Giám, quận Đống Đa, Hà Nội</w:t>
      </w:r>
    </w:p>
    <w:p w:rsidR="00CE726D" w:rsidRDefault="00281508" w:rsidP="00CE726D">
      <w:pPr>
        <w:spacing w:before="60" w:after="60"/>
        <w:ind w:left="1440" w:firstLine="0"/>
      </w:pPr>
      <w:r>
        <w:t xml:space="preserve">   </w:t>
      </w:r>
      <w:r w:rsidR="00904110" w:rsidRPr="00A828CC">
        <w:t xml:space="preserve">Điện thoại: </w:t>
      </w:r>
      <w:r w:rsidR="00904110" w:rsidRPr="00A828CC">
        <w:tab/>
      </w:r>
      <w:r w:rsidR="00CE726D" w:rsidRPr="00CE726D">
        <w:t xml:space="preserve">84 4 3843 2530        </w:t>
      </w:r>
    </w:p>
    <w:p w:rsidR="00CE726D" w:rsidRDefault="00CE726D" w:rsidP="00CE726D">
      <w:pPr>
        <w:spacing w:before="60" w:after="60"/>
        <w:ind w:left="1440" w:firstLine="0"/>
      </w:pPr>
      <w:r>
        <w:t xml:space="preserve">  </w:t>
      </w:r>
      <w:r w:rsidRPr="00CE726D">
        <w:t xml:space="preserve"> Fax</w:t>
      </w:r>
      <w:proofErr w:type="gramStart"/>
      <w:r w:rsidRPr="00CE726D">
        <w:t>:84</w:t>
      </w:r>
      <w:proofErr w:type="gramEnd"/>
      <w:r w:rsidRPr="00CE726D">
        <w:t xml:space="preserve"> 4 3843 1246</w:t>
      </w:r>
    </w:p>
    <w:p w:rsidR="00F50B88" w:rsidRDefault="00F50B88" w:rsidP="00CE726D">
      <w:pPr>
        <w:spacing w:before="60" w:after="60"/>
        <w:rPr>
          <w:lang w:eastAsia="x-none"/>
        </w:rPr>
      </w:pPr>
      <w:r>
        <w:rPr>
          <w:lang w:eastAsia="x-none"/>
        </w:rPr>
        <w:t>- Thời hạ</w:t>
      </w:r>
      <w:r w:rsidR="008D602F">
        <w:rPr>
          <w:lang w:eastAsia="x-none"/>
        </w:rPr>
        <w:t xml:space="preserve">n thanh toán tiền mua cổ phần đối với Nhà đầu tư trúng đấu giá: Trong vòng 10 ngày </w:t>
      </w:r>
      <w:r w:rsidR="008E0E87">
        <w:rPr>
          <w:lang w:eastAsia="x-none"/>
        </w:rPr>
        <w:t xml:space="preserve">làm việc </w:t>
      </w:r>
      <w:r w:rsidR="008D602F">
        <w:rPr>
          <w:lang w:eastAsia="x-none"/>
        </w:rPr>
        <w:t xml:space="preserve">kể từ ngày </w:t>
      </w:r>
      <w:r w:rsidR="008E0E87">
        <w:rPr>
          <w:lang w:eastAsia="x-none"/>
        </w:rPr>
        <w:t xml:space="preserve">tổ chức </w:t>
      </w:r>
      <w:r w:rsidR="008D602F">
        <w:rPr>
          <w:lang w:eastAsia="x-none"/>
        </w:rPr>
        <w:t>đấu giá cổ phần</w:t>
      </w:r>
      <w:r w:rsidR="008E0E87">
        <w:rPr>
          <w:lang w:eastAsia="x-none"/>
        </w:rPr>
        <w:t>.</w:t>
      </w:r>
    </w:p>
    <w:p w:rsidR="008D602F" w:rsidRPr="001F0239" w:rsidRDefault="008D602F" w:rsidP="00CE726D">
      <w:pPr>
        <w:spacing w:before="60" w:after="60"/>
        <w:rPr>
          <w:lang w:eastAsia="x-none"/>
        </w:rPr>
      </w:pPr>
      <w:r>
        <w:rPr>
          <w:lang w:eastAsia="x-none"/>
        </w:rPr>
        <w:t xml:space="preserve">- Thời hạn trả cọc đối với </w:t>
      </w:r>
      <w:r w:rsidR="008E0E87">
        <w:rPr>
          <w:lang w:eastAsia="x-none"/>
        </w:rPr>
        <w:t>nhà đầu tư tham gia đấu giá nhưng không mua được cổ phần: Trong vòng 5 ngày làm việc kể từ ngày tổ chức đấ</w:t>
      </w:r>
      <w:bookmarkStart w:id="168" w:name="_GoBack"/>
      <w:bookmarkEnd w:id="168"/>
      <w:r w:rsidR="008E0E87">
        <w:rPr>
          <w:lang w:eastAsia="x-none"/>
        </w:rPr>
        <w:t xml:space="preserve">u giá cổ phần. </w:t>
      </w:r>
    </w:p>
    <w:p w:rsidR="00247EEC" w:rsidRDefault="00247EEC" w:rsidP="00944C4C">
      <w:pPr>
        <w:pStyle w:val="Heading1"/>
        <w:sectPr w:rsidR="00247EEC" w:rsidSect="001F0204">
          <w:pgSz w:w="11907" w:h="16839" w:code="9"/>
          <w:pgMar w:top="1440" w:right="1440" w:bottom="1440" w:left="1440" w:header="397" w:footer="397" w:gutter="0"/>
          <w:cols w:space="720"/>
          <w:docGrid w:linePitch="360"/>
        </w:sectPr>
      </w:pPr>
    </w:p>
    <w:p w:rsidR="001877A2" w:rsidRPr="00FA0BCC" w:rsidRDefault="001877A2" w:rsidP="00FA0BCC">
      <w:pPr>
        <w:tabs>
          <w:tab w:val="left" w:pos="0"/>
        </w:tabs>
        <w:ind w:firstLine="0"/>
        <w:jc w:val="center"/>
        <w:rPr>
          <w:b/>
          <w:lang w:eastAsia="x-none"/>
        </w:rPr>
      </w:pPr>
      <w:r w:rsidRPr="00FA0BCC">
        <w:rPr>
          <w:b/>
          <w:lang w:eastAsia="x-none"/>
        </w:rPr>
        <w:t>TỔ CHỨC THỰC HIỆN BÁN ĐẤU GIÁ</w:t>
      </w:r>
    </w:p>
    <w:p w:rsidR="001877A2" w:rsidRPr="00FA0BCC" w:rsidRDefault="001877A2" w:rsidP="00FA0BCC">
      <w:pPr>
        <w:tabs>
          <w:tab w:val="left" w:pos="0"/>
        </w:tabs>
        <w:ind w:firstLine="0"/>
        <w:jc w:val="center"/>
        <w:rPr>
          <w:b/>
          <w:lang w:eastAsia="x-none"/>
        </w:rPr>
      </w:pPr>
      <w:r w:rsidRPr="00FA0BCC">
        <w:rPr>
          <w:b/>
          <w:lang w:eastAsia="x-none"/>
        </w:rPr>
        <w:t>TỔNG GIÁM ĐỐC</w:t>
      </w:r>
      <w:r w:rsidR="00E218BF" w:rsidRPr="00FA0BCC" w:rsidDel="00E218BF">
        <w:rPr>
          <w:b/>
          <w:lang w:eastAsia="x-none"/>
        </w:rPr>
        <w:t xml:space="preserve"> </w:t>
      </w:r>
    </w:p>
    <w:p w:rsidR="001877A2" w:rsidRPr="00FA0BCC" w:rsidRDefault="001877A2" w:rsidP="00FA0BCC">
      <w:pPr>
        <w:tabs>
          <w:tab w:val="left" w:pos="0"/>
        </w:tabs>
        <w:ind w:firstLine="0"/>
        <w:jc w:val="center"/>
        <w:rPr>
          <w:b/>
          <w:lang w:eastAsia="x-none"/>
        </w:rPr>
      </w:pPr>
    </w:p>
    <w:p w:rsidR="001877A2" w:rsidRPr="00FA0BCC" w:rsidRDefault="001877A2" w:rsidP="00FA0BCC">
      <w:pPr>
        <w:tabs>
          <w:tab w:val="left" w:pos="0"/>
        </w:tabs>
        <w:ind w:firstLine="0"/>
        <w:jc w:val="center"/>
        <w:rPr>
          <w:b/>
          <w:lang w:eastAsia="x-none"/>
        </w:rPr>
      </w:pPr>
    </w:p>
    <w:p w:rsidR="001877A2" w:rsidRPr="00FA0BCC" w:rsidRDefault="001877A2" w:rsidP="00FA0BCC">
      <w:pPr>
        <w:tabs>
          <w:tab w:val="left" w:pos="0"/>
        </w:tabs>
        <w:ind w:firstLine="0"/>
        <w:jc w:val="center"/>
        <w:rPr>
          <w:b/>
          <w:lang w:eastAsia="x-none"/>
        </w:rPr>
      </w:pPr>
    </w:p>
    <w:p w:rsidR="001877A2" w:rsidRDefault="001877A2" w:rsidP="00FA0BCC">
      <w:pPr>
        <w:tabs>
          <w:tab w:val="left" w:pos="0"/>
        </w:tabs>
        <w:ind w:firstLine="0"/>
        <w:jc w:val="center"/>
        <w:rPr>
          <w:b/>
          <w:lang w:eastAsia="x-none"/>
        </w:rPr>
      </w:pPr>
    </w:p>
    <w:p w:rsidR="00FA0BCC" w:rsidRDefault="00FA0BCC" w:rsidP="00FA0BCC">
      <w:pPr>
        <w:tabs>
          <w:tab w:val="left" w:pos="0"/>
        </w:tabs>
        <w:ind w:firstLine="0"/>
        <w:jc w:val="center"/>
        <w:rPr>
          <w:b/>
          <w:lang w:eastAsia="x-none"/>
        </w:rPr>
      </w:pPr>
    </w:p>
    <w:p w:rsidR="00FA0BCC" w:rsidRDefault="00FA0BCC" w:rsidP="00FA0BCC">
      <w:pPr>
        <w:tabs>
          <w:tab w:val="left" w:pos="0"/>
        </w:tabs>
        <w:ind w:firstLine="0"/>
        <w:jc w:val="center"/>
        <w:rPr>
          <w:b/>
          <w:lang w:eastAsia="x-none"/>
        </w:rPr>
      </w:pPr>
    </w:p>
    <w:p w:rsidR="00FA0BCC" w:rsidRPr="00FA0BCC" w:rsidRDefault="00FA0BCC" w:rsidP="00FA0BCC">
      <w:pPr>
        <w:tabs>
          <w:tab w:val="left" w:pos="0"/>
        </w:tabs>
        <w:ind w:firstLine="0"/>
        <w:jc w:val="center"/>
        <w:rPr>
          <w:b/>
          <w:lang w:eastAsia="x-none"/>
        </w:rPr>
      </w:pPr>
    </w:p>
    <w:p w:rsidR="001877A2" w:rsidRPr="00FA0BCC" w:rsidRDefault="001877A2" w:rsidP="00FA0BCC">
      <w:pPr>
        <w:tabs>
          <w:tab w:val="left" w:pos="0"/>
        </w:tabs>
        <w:ind w:firstLine="0"/>
        <w:jc w:val="center"/>
        <w:rPr>
          <w:b/>
          <w:lang w:eastAsia="x-none"/>
        </w:rPr>
      </w:pPr>
    </w:p>
    <w:p w:rsidR="001877A2" w:rsidRPr="00FA0BCC" w:rsidRDefault="001877A2" w:rsidP="00FA0BCC">
      <w:pPr>
        <w:tabs>
          <w:tab w:val="left" w:pos="0"/>
        </w:tabs>
        <w:ind w:firstLine="0"/>
        <w:jc w:val="center"/>
        <w:rPr>
          <w:b/>
          <w:lang w:eastAsia="x-none"/>
        </w:rPr>
      </w:pPr>
    </w:p>
    <w:p w:rsidR="001877A2" w:rsidRPr="00FA0BCC" w:rsidRDefault="001877A2" w:rsidP="00FA0BCC">
      <w:pPr>
        <w:tabs>
          <w:tab w:val="left" w:pos="0"/>
        </w:tabs>
        <w:ind w:firstLine="0"/>
        <w:jc w:val="center"/>
        <w:rPr>
          <w:b/>
          <w:lang w:eastAsia="x-none"/>
        </w:rPr>
      </w:pPr>
    </w:p>
    <w:p w:rsidR="001877A2" w:rsidRPr="00FA0BCC" w:rsidRDefault="001877A2" w:rsidP="00FA0BCC">
      <w:pPr>
        <w:tabs>
          <w:tab w:val="left" w:pos="0"/>
        </w:tabs>
        <w:ind w:firstLine="0"/>
        <w:jc w:val="center"/>
        <w:rPr>
          <w:b/>
          <w:lang w:eastAsia="x-none"/>
        </w:rPr>
      </w:pPr>
      <w:r w:rsidRPr="00FA0BCC">
        <w:rPr>
          <w:b/>
          <w:lang w:eastAsia="x-none"/>
        </w:rPr>
        <w:t>TỔ CHỨC TƯ VẤN</w:t>
      </w:r>
    </w:p>
    <w:p w:rsidR="001877A2" w:rsidRPr="00FA0BCC" w:rsidRDefault="001877A2" w:rsidP="00FA0BCC">
      <w:pPr>
        <w:tabs>
          <w:tab w:val="left" w:pos="0"/>
        </w:tabs>
        <w:ind w:firstLine="0"/>
        <w:jc w:val="center"/>
        <w:rPr>
          <w:b/>
          <w:lang w:eastAsia="x-none"/>
        </w:rPr>
      </w:pPr>
      <w:r w:rsidRPr="00FA0BCC">
        <w:rPr>
          <w:b/>
          <w:lang w:eastAsia="x-none"/>
        </w:rPr>
        <w:t>CHI NHÁNH CÔNG TY CỔ PHẦN CHỨNG KHÓAN SÀI GÒN TẠI HÀ NỘI</w:t>
      </w:r>
    </w:p>
    <w:sectPr w:rsidR="001877A2" w:rsidRPr="00FA0BCC" w:rsidSect="001F0204">
      <w:pgSz w:w="11907" w:h="16839" w:code="9"/>
      <w:pgMar w:top="1440" w:right="1440" w:bottom="1440" w:left="144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069" w:rsidRDefault="00F91069" w:rsidP="002908A2">
      <w:pPr>
        <w:spacing w:line="240" w:lineRule="auto"/>
      </w:pPr>
      <w:r>
        <w:separator/>
      </w:r>
    </w:p>
  </w:endnote>
  <w:endnote w:type="continuationSeparator" w:id="0">
    <w:p w:rsidR="00F91069" w:rsidRDefault="00F91069" w:rsidP="00290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69" w:rsidRPr="0084586B" w:rsidRDefault="00F91069" w:rsidP="0084586B">
    <w:pPr>
      <w:pStyle w:val="Footer"/>
      <w:jc w:val="center"/>
      <w:rPr>
        <w:rFonts w:ascii="Arial" w:hAnsi="Arial" w:cs="Arial"/>
        <w:sz w:val="20"/>
        <w:szCs w:val="20"/>
      </w:rPr>
    </w:pPr>
    <w:r w:rsidRPr="000E7B20">
      <w:rPr>
        <w:rFonts w:ascii="Arial" w:hAnsi="Arial" w:cs="Arial"/>
        <w:sz w:val="20"/>
        <w:szCs w:val="20"/>
      </w:rPr>
      <w:fldChar w:fldCharType="begin"/>
    </w:r>
    <w:r w:rsidRPr="000E7B20">
      <w:rPr>
        <w:rFonts w:ascii="Arial" w:hAnsi="Arial" w:cs="Arial"/>
        <w:sz w:val="20"/>
        <w:szCs w:val="20"/>
      </w:rPr>
      <w:instrText xml:space="preserve"> PAGE   \* MERGEFORMAT </w:instrText>
    </w:r>
    <w:r w:rsidRPr="000E7B20">
      <w:rPr>
        <w:rFonts w:ascii="Arial" w:hAnsi="Arial" w:cs="Arial"/>
        <w:sz w:val="20"/>
        <w:szCs w:val="20"/>
      </w:rPr>
      <w:fldChar w:fldCharType="separate"/>
    </w:r>
    <w:r w:rsidR="004109B5">
      <w:rPr>
        <w:rFonts w:ascii="Arial" w:hAnsi="Arial" w:cs="Arial"/>
        <w:noProof/>
        <w:sz w:val="20"/>
        <w:szCs w:val="20"/>
      </w:rPr>
      <w:t>8</w:t>
    </w:r>
    <w:r w:rsidRPr="000E7B20">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69" w:rsidRPr="0084586B" w:rsidRDefault="00F91069" w:rsidP="0084586B">
    <w:pPr>
      <w:pStyle w:val="Footer"/>
      <w:jc w:val="center"/>
      <w:rPr>
        <w:rFonts w:ascii="Arial" w:hAnsi="Arial" w:cs="Arial"/>
        <w:sz w:val="20"/>
        <w:szCs w:val="20"/>
      </w:rPr>
    </w:pPr>
    <w:r w:rsidRPr="000E7B20">
      <w:rPr>
        <w:rFonts w:ascii="Arial" w:hAnsi="Arial" w:cs="Arial"/>
        <w:sz w:val="20"/>
        <w:szCs w:val="20"/>
      </w:rPr>
      <w:fldChar w:fldCharType="begin"/>
    </w:r>
    <w:r w:rsidRPr="000E7B20">
      <w:rPr>
        <w:rFonts w:ascii="Arial" w:hAnsi="Arial" w:cs="Arial"/>
        <w:sz w:val="20"/>
        <w:szCs w:val="20"/>
      </w:rPr>
      <w:instrText xml:space="preserve"> PAGE   \* MERGEFORMAT </w:instrText>
    </w:r>
    <w:r w:rsidRPr="000E7B20">
      <w:rPr>
        <w:rFonts w:ascii="Arial" w:hAnsi="Arial" w:cs="Arial"/>
        <w:sz w:val="20"/>
        <w:szCs w:val="20"/>
      </w:rPr>
      <w:fldChar w:fldCharType="separate"/>
    </w:r>
    <w:r w:rsidR="004109B5">
      <w:rPr>
        <w:rFonts w:ascii="Arial" w:hAnsi="Arial" w:cs="Arial"/>
        <w:noProof/>
        <w:sz w:val="20"/>
        <w:szCs w:val="20"/>
      </w:rPr>
      <w:t>28</w:t>
    </w:r>
    <w:r w:rsidRPr="000E7B20">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069" w:rsidRDefault="00F91069" w:rsidP="002908A2">
      <w:pPr>
        <w:spacing w:line="240" w:lineRule="auto"/>
      </w:pPr>
      <w:r>
        <w:separator/>
      </w:r>
    </w:p>
  </w:footnote>
  <w:footnote w:type="continuationSeparator" w:id="0">
    <w:p w:rsidR="00F91069" w:rsidRDefault="00F91069" w:rsidP="002908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69" w:rsidRDefault="00F91069" w:rsidP="00CB5523">
    <w:pPr>
      <w:pStyle w:val="Header"/>
      <w:pBdr>
        <w:bottom w:val="single" w:sz="12" w:space="1" w:color="auto"/>
      </w:pBdr>
      <w:ind w:firstLine="0"/>
      <w:rPr>
        <w:b/>
      </w:rPr>
    </w:pPr>
    <w:r>
      <w:rPr>
        <w:b/>
      </w:rPr>
      <w:t>TỔNG CÔNG TY ĐẦU TƯ NƯỚC VÀ MÔI TRƯỜNG VIỆT NAM</w:t>
    </w:r>
  </w:p>
  <w:p w:rsidR="00F91069" w:rsidRDefault="00F91069" w:rsidP="00CB5523">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4E30"/>
    <w:multiLevelType w:val="multilevel"/>
    <w:tmpl w:val="A48AB590"/>
    <w:lvl w:ilvl="0">
      <w:start w:val="7"/>
      <w:numFmt w:val="decimal"/>
      <w:lvlText w:val="%1."/>
      <w:lvlJc w:val="left"/>
      <w:pPr>
        <w:ind w:left="390" w:hanging="390"/>
      </w:pPr>
      <w:rPr>
        <w:rFonts w:hint="default"/>
      </w:rPr>
    </w:lvl>
    <w:lvl w:ilvl="1">
      <w:start w:val="1"/>
      <w:numFmt w:val="decimal"/>
      <w:lvlText w:val="%1.%2."/>
      <w:lvlJc w:val="left"/>
      <w:pPr>
        <w:ind w:left="990" w:hanging="720"/>
      </w:pPr>
      <w:rPr>
        <w:rFonts w:hint="default"/>
      </w:rPr>
    </w:lvl>
    <w:lvl w:ilvl="2">
      <w:start w:val="1"/>
      <w:numFmt w:val="decimalZero"/>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
    <w:nsid w:val="0C2E7FA9"/>
    <w:multiLevelType w:val="hybridMultilevel"/>
    <w:tmpl w:val="606A58FA"/>
    <w:lvl w:ilvl="0" w:tplc="29982C9A">
      <w:start w:val="1"/>
      <w:numFmt w:val="upperRoman"/>
      <w:lvlText w:val="%1."/>
      <w:lvlJc w:val="left"/>
      <w:pPr>
        <w:ind w:left="1080" w:hanging="720"/>
      </w:pPr>
      <w:rPr>
        <w:rFonts w:ascii="Times New Roman" w:eastAsia="Calibri" w:hAnsi="Times New Roman" w:cs="Times New Roman" w:hint="default"/>
        <w:color w:val="0000FF"/>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06BB8"/>
    <w:multiLevelType w:val="multilevel"/>
    <w:tmpl w:val="960A92DE"/>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19F21C0"/>
    <w:multiLevelType w:val="hybridMultilevel"/>
    <w:tmpl w:val="FB88160C"/>
    <w:lvl w:ilvl="0" w:tplc="E2A68560">
      <w:start w:val="1"/>
      <w:numFmt w:val="bullet"/>
      <w:lvlText w:val=""/>
      <w:lvlJc w:val="left"/>
      <w:pPr>
        <w:ind w:left="1080" w:hanging="360"/>
      </w:pPr>
      <w:rPr>
        <w:rFonts w:ascii="Wingdings" w:hAnsi="Wingdings" w:hint="default"/>
        <w:color w:val="952D9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A00A61"/>
    <w:multiLevelType w:val="hybridMultilevel"/>
    <w:tmpl w:val="958A734A"/>
    <w:lvl w:ilvl="0" w:tplc="721E6ADC">
      <w:start w:val="2"/>
      <w:numFmt w:val="bullet"/>
      <w:lvlText w:val="-"/>
      <w:lvlJc w:val="left"/>
      <w:pPr>
        <w:ind w:left="720" w:hanging="360"/>
      </w:pPr>
      <w:rPr>
        <w:rFonts w:ascii="Arial" w:hAnsi="Aria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D11E44"/>
    <w:multiLevelType w:val="hybridMultilevel"/>
    <w:tmpl w:val="B9744AF4"/>
    <w:lvl w:ilvl="0" w:tplc="E2A68560">
      <w:start w:val="1"/>
      <w:numFmt w:val="bullet"/>
      <w:lvlText w:val=""/>
      <w:lvlJc w:val="left"/>
      <w:pPr>
        <w:ind w:left="900" w:hanging="360"/>
      </w:pPr>
      <w:rPr>
        <w:rFonts w:ascii="Wingdings" w:hAnsi="Wingdings" w:hint="default"/>
        <w:color w:val="952D9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8952094"/>
    <w:multiLevelType w:val="multilevel"/>
    <w:tmpl w:val="6B6A28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8BD2616"/>
    <w:multiLevelType w:val="multilevel"/>
    <w:tmpl w:val="59D26A9C"/>
    <w:lvl w:ilvl="0">
      <w:start w:val="1"/>
      <w:numFmt w:val="decimal"/>
      <w:pStyle w:val="Heading2"/>
      <w:lvlText w:val="%1."/>
      <w:lvlJc w:val="left"/>
      <w:pPr>
        <w:ind w:left="63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isLgl/>
      <w:lvlText w:val="%1.%2."/>
      <w:lvlJc w:val="left"/>
      <w:pPr>
        <w:ind w:left="81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8">
    <w:nsid w:val="2D961E4C"/>
    <w:multiLevelType w:val="multilevel"/>
    <w:tmpl w:val="EBBE97E2"/>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2A23009"/>
    <w:multiLevelType w:val="hybridMultilevel"/>
    <w:tmpl w:val="9BE06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06C39"/>
    <w:multiLevelType w:val="multilevel"/>
    <w:tmpl w:val="73C6EA2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530" w:hanging="720"/>
      </w:pPr>
      <w:rPr>
        <w:rFonts w:ascii="Times New Roman" w:hAnsi="Times New Roman" w:cs="Times New Roman"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40EE2B54"/>
    <w:multiLevelType w:val="hybridMultilevel"/>
    <w:tmpl w:val="63205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C037CF"/>
    <w:multiLevelType w:val="hybridMultilevel"/>
    <w:tmpl w:val="D034DCE2"/>
    <w:lvl w:ilvl="0" w:tplc="CEAC3A30">
      <w:start w:val="1"/>
      <w:numFmt w:val="lowerLetter"/>
      <w:lvlText w:val="%1."/>
      <w:lvlJc w:val="left"/>
      <w:pPr>
        <w:ind w:left="791" w:hanging="360"/>
      </w:pPr>
      <w:rPr>
        <w:rFonts w:hint="default"/>
      </w:rPr>
    </w:lvl>
    <w:lvl w:ilvl="1" w:tplc="04090019">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3">
    <w:nsid w:val="421308F2"/>
    <w:multiLevelType w:val="hybridMultilevel"/>
    <w:tmpl w:val="44E20D56"/>
    <w:lvl w:ilvl="0" w:tplc="932CA5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C2505"/>
    <w:multiLevelType w:val="hybridMultilevel"/>
    <w:tmpl w:val="D99CB912"/>
    <w:lvl w:ilvl="0" w:tplc="721E6ADC">
      <w:start w:val="2"/>
      <w:numFmt w:val="bullet"/>
      <w:lvlText w:val="-"/>
      <w:lvlJc w:val="left"/>
      <w:pPr>
        <w:ind w:left="720" w:hanging="360"/>
      </w:pPr>
      <w:rPr>
        <w:rFonts w:ascii="Arial" w:hAnsi="Arial" w:cs="Times New Roman" w:hint="default"/>
        <w:color w:val="auto"/>
      </w:rPr>
    </w:lvl>
    <w:lvl w:ilvl="1" w:tplc="721E6ADC">
      <w:start w:val="2"/>
      <w:numFmt w:val="bullet"/>
      <w:lvlText w:val="-"/>
      <w:lvlJc w:val="left"/>
      <w:pPr>
        <w:ind w:left="1440" w:hanging="360"/>
      </w:pPr>
      <w:rPr>
        <w:rFonts w:ascii="Arial" w:hAnsi="Arial" w:cs="Times New Roman"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A137681"/>
    <w:multiLevelType w:val="hybridMultilevel"/>
    <w:tmpl w:val="E2EABDF8"/>
    <w:lvl w:ilvl="0" w:tplc="C9AA145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C4E1CB0"/>
    <w:multiLevelType w:val="hybridMultilevel"/>
    <w:tmpl w:val="84A897EC"/>
    <w:lvl w:ilvl="0" w:tplc="1DF49E90">
      <w:start w:val="1"/>
      <w:numFmt w:val="bullet"/>
      <w:suff w:val="space"/>
      <w:lvlText w:val=""/>
      <w:lvlJc w:val="left"/>
      <w:pPr>
        <w:ind w:left="0" w:firstLine="720"/>
      </w:pPr>
      <w:rPr>
        <w:rFonts w:ascii="Symbol" w:hAnsi="Symbol" w:hint="default"/>
      </w:rPr>
    </w:lvl>
    <w:lvl w:ilvl="1" w:tplc="C04238D0">
      <w:start w:val="1"/>
      <w:numFmt w:val="bullet"/>
      <w:lvlText w:val="-"/>
      <w:lvlJc w:val="left"/>
      <w:pPr>
        <w:tabs>
          <w:tab w:val="num" w:pos="1440"/>
        </w:tabs>
        <w:ind w:left="1440" w:hanging="360"/>
      </w:pPr>
      <w:rPr>
        <w:rFonts w:ascii=".VnTime" w:hAnsi=".VnTime"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1B3AC1"/>
    <w:multiLevelType w:val="hybridMultilevel"/>
    <w:tmpl w:val="EBCA5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13E33"/>
    <w:multiLevelType w:val="hybridMultilevel"/>
    <w:tmpl w:val="14D4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8C1BD8"/>
    <w:multiLevelType w:val="hybridMultilevel"/>
    <w:tmpl w:val="489627B2"/>
    <w:lvl w:ilvl="0" w:tplc="42BA6C9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D6080"/>
    <w:multiLevelType w:val="multilevel"/>
    <w:tmpl w:val="B55401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9387685"/>
    <w:multiLevelType w:val="multilevel"/>
    <w:tmpl w:val="85B617D4"/>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BEE13C2"/>
    <w:multiLevelType w:val="hybridMultilevel"/>
    <w:tmpl w:val="9DFE9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026984"/>
    <w:multiLevelType w:val="hybridMultilevel"/>
    <w:tmpl w:val="2B14F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86127"/>
    <w:multiLevelType w:val="hybridMultilevel"/>
    <w:tmpl w:val="A16E8702"/>
    <w:lvl w:ilvl="0" w:tplc="E2A68560">
      <w:start w:val="1"/>
      <w:numFmt w:val="bullet"/>
      <w:lvlText w:val=""/>
      <w:lvlJc w:val="left"/>
      <w:pPr>
        <w:ind w:left="720" w:hanging="360"/>
      </w:pPr>
      <w:rPr>
        <w:rFonts w:ascii="Wingdings" w:hAnsi="Wingdings" w:hint="default"/>
        <w:color w:val="952D9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34B8B"/>
    <w:multiLevelType w:val="multilevel"/>
    <w:tmpl w:val="F30EF9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6C792184"/>
    <w:multiLevelType w:val="multilevel"/>
    <w:tmpl w:val="3022F996"/>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7">
    <w:nsid w:val="6CCB636E"/>
    <w:multiLevelType w:val="multilevel"/>
    <w:tmpl w:val="6C601F1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DFB7C0F"/>
    <w:multiLevelType w:val="hybridMultilevel"/>
    <w:tmpl w:val="C9D0A7C2"/>
    <w:lvl w:ilvl="0" w:tplc="E2A68560">
      <w:start w:val="1"/>
      <w:numFmt w:val="bullet"/>
      <w:lvlText w:val=""/>
      <w:lvlJc w:val="left"/>
      <w:pPr>
        <w:ind w:left="720" w:hanging="360"/>
      </w:pPr>
      <w:rPr>
        <w:rFonts w:ascii="Wingdings" w:hAnsi="Wingdings" w:hint="default"/>
        <w:color w:val="952D9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1A50DD"/>
    <w:multiLevelType w:val="multilevel"/>
    <w:tmpl w:val="C70806E6"/>
    <w:lvl w:ilvl="0">
      <w:start w:val="7"/>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5E51822"/>
    <w:multiLevelType w:val="hybridMultilevel"/>
    <w:tmpl w:val="0F46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E52A6"/>
    <w:multiLevelType w:val="hybridMultilevel"/>
    <w:tmpl w:val="DFE86FE8"/>
    <w:lvl w:ilvl="0" w:tplc="E2A68560">
      <w:start w:val="1"/>
      <w:numFmt w:val="bullet"/>
      <w:lvlText w:val=""/>
      <w:lvlJc w:val="left"/>
      <w:pPr>
        <w:ind w:left="1080" w:hanging="360"/>
      </w:pPr>
      <w:rPr>
        <w:rFonts w:ascii="Wingdings" w:hAnsi="Wingdings" w:hint="default"/>
        <w:color w:val="952D9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0A1D4D"/>
    <w:multiLevelType w:val="hybridMultilevel"/>
    <w:tmpl w:val="3A5ADC60"/>
    <w:lvl w:ilvl="0" w:tplc="E2A68560">
      <w:start w:val="1"/>
      <w:numFmt w:val="bullet"/>
      <w:lvlText w:val=""/>
      <w:lvlJc w:val="left"/>
      <w:pPr>
        <w:ind w:left="1080" w:hanging="360"/>
      </w:pPr>
      <w:rPr>
        <w:rFonts w:ascii="Wingdings" w:hAnsi="Wingdings" w:hint="default"/>
        <w:color w:val="952D9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1"/>
  </w:num>
  <w:num w:numId="3">
    <w:abstractNumId w:val="26"/>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2"/>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num>
  <w:num w:numId="13">
    <w:abstractNumId w:val="28"/>
  </w:num>
  <w:num w:numId="14">
    <w:abstractNumId w:val="17"/>
  </w:num>
  <w:num w:numId="15">
    <w:abstractNumId w:val="23"/>
  </w:num>
  <w:num w:numId="16">
    <w:abstractNumId w:val="0"/>
  </w:num>
  <w:num w:numId="17">
    <w:abstractNumId w:val="9"/>
  </w:num>
  <w:num w:numId="18">
    <w:abstractNumId w:val="19"/>
  </w:num>
  <w:num w:numId="19">
    <w:abstractNumId w:val="31"/>
  </w:num>
  <w:num w:numId="20">
    <w:abstractNumId w:val="29"/>
  </w:num>
  <w:num w:numId="21">
    <w:abstractNumId w:val="27"/>
  </w:num>
  <w:num w:numId="22">
    <w:abstractNumId w:val="3"/>
  </w:num>
  <w:num w:numId="23">
    <w:abstractNumId w:val="18"/>
  </w:num>
  <w:num w:numId="24">
    <w:abstractNumId w:val="8"/>
  </w:num>
  <w:num w:numId="25">
    <w:abstractNumId w:val="7"/>
  </w:num>
  <w:num w:numId="26">
    <w:abstractNumId w:val="7"/>
  </w:num>
  <w:num w:numId="27">
    <w:abstractNumId w:val="7"/>
  </w:num>
  <w:num w:numId="28">
    <w:abstractNumId w:val="7"/>
  </w:num>
  <w:num w:numId="29">
    <w:abstractNumId w:val="7"/>
  </w:num>
  <w:num w:numId="30">
    <w:abstractNumId w:val="11"/>
  </w:num>
  <w:num w:numId="31">
    <w:abstractNumId w:val="13"/>
  </w:num>
  <w:num w:numId="32">
    <w:abstractNumId w:val="6"/>
  </w:num>
  <w:num w:numId="33">
    <w:abstractNumId w:val="15"/>
  </w:num>
  <w:num w:numId="34">
    <w:abstractNumId w:val="2"/>
  </w:num>
  <w:num w:numId="35">
    <w:abstractNumId w:val="30"/>
  </w:num>
  <w:num w:numId="36">
    <w:abstractNumId w:val="12"/>
  </w:num>
  <w:num w:numId="37">
    <w:abstractNumId w:val="24"/>
  </w:num>
  <w:num w:numId="38">
    <w:abstractNumId w:val="1"/>
  </w:num>
  <w:num w:numId="39">
    <w:abstractNumId w:val="16"/>
  </w:num>
  <w:num w:numId="4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proofState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D7"/>
    <w:rsid w:val="00001D17"/>
    <w:rsid w:val="0000501D"/>
    <w:rsid w:val="00005078"/>
    <w:rsid w:val="000062B3"/>
    <w:rsid w:val="00010727"/>
    <w:rsid w:val="0001144C"/>
    <w:rsid w:val="000115B6"/>
    <w:rsid w:val="00013CCE"/>
    <w:rsid w:val="00013D4B"/>
    <w:rsid w:val="00013E73"/>
    <w:rsid w:val="00014B94"/>
    <w:rsid w:val="000169D1"/>
    <w:rsid w:val="00020B04"/>
    <w:rsid w:val="00021274"/>
    <w:rsid w:val="00021DFC"/>
    <w:rsid w:val="00023574"/>
    <w:rsid w:val="00027888"/>
    <w:rsid w:val="0003042D"/>
    <w:rsid w:val="00033291"/>
    <w:rsid w:val="000370B3"/>
    <w:rsid w:val="00040C7B"/>
    <w:rsid w:val="00041603"/>
    <w:rsid w:val="0004377F"/>
    <w:rsid w:val="000458EC"/>
    <w:rsid w:val="00046F6E"/>
    <w:rsid w:val="0004793D"/>
    <w:rsid w:val="00050B97"/>
    <w:rsid w:val="00051BA3"/>
    <w:rsid w:val="000525EB"/>
    <w:rsid w:val="00052ED0"/>
    <w:rsid w:val="000545D7"/>
    <w:rsid w:val="00057698"/>
    <w:rsid w:val="00057DB0"/>
    <w:rsid w:val="000609E8"/>
    <w:rsid w:val="000627A3"/>
    <w:rsid w:val="000668A0"/>
    <w:rsid w:val="0007250A"/>
    <w:rsid w:val="00073F1F"/>
    <w:rsid w:val="000741E1"/>
    <w:rsid w:val="00075132"/>
    <w:rsid w:val="0007567C"/>
    <w:rsid w:val="000766DE"/>
    <w:rsid w:val="00076EAA"/>
    <w:rsid w:val="0007755F"/>
    <w:rsid w:val="00080638"/>
    <w:rsid w:val="00080B88"/>
    <w:rsid w:val="000815A3"/>
    <w:rsid w:val="00081EB9"/>
    <w:rsid w:val="0008231D"/>
    <w:rsid w:val="000832DA"/>
    <w:rsid w:val="000842C4"/>
    <w:rsid w:val="00085C1A"/>
    <w:rsid w:val="000862FC"/>
    <w:rsid w:val="00087369"/>
    <w:rsid w:val="00087407"/>
    <w:rsid w:val="000879E6"/>
    <w:rsid w:val="00091006"/>
    <w:rsid w:val="00091930"/>
    <w:rsid w:val="00091D46"/>
    <w:rsid w:val="00092324"/>
    <w:rsid w:val="00092B7D"/>
    <w:rsid w:val="00093707"/>
    <w:rsid w:val="00094AF9"/>
    <w:rsid w:val="000965CF"/>
    <w:rsid w:val="00096F72"/>
    <w:rsid w:val="000A35D8"/>
    <w:rsid w:val="000A446F"/>
    <w:rsid w:val="000A5953"/>
    <w:rsid w:val="000A7813"/>
    <w:rsid w:val="000A7A71"/>
    <w:rsid w:val="000B124D"/>
    <w:rsid w:val="000B32C8"/>
    <w:rsid w:val="000B3DF7"/>
    <w:rsid w:val="000B57A6"/>
    <w:rsid w:val="000B6562"/>
    <w:rsid w:val="000B66C5"/>
    <w:rsid w:val="000B7B0F"/>
    <w:rsid w:val="000C0D24"/>
    <w:rsid w:val="000C400F"/>
    <w:rsid w:val="000C4375"/>
    <w:rsid w:val="000C6859"/>
    <w:rsid w:val="000C7A32"/>
    <w:rsid w:val="000C7CAA"/>
    <w:rsid w:val="000D18C4"/>
    <w:rsid w:val="000D19A3"/>
    <w:rsid w:val="000D2DEF"/>
    <w:rsid w:val="000D377B"/>
    <w:rsid w:val="000D4AA0"/>
    <w:rsid w:val="000D5709"/>
    <w:rsid w:val="000E0D80"/>
    <w:rsid w:val="000E0DE5"/>
    <w:rsid w:val="000E113E"/>
    <w:rsid w:val="000E1179"/>
    <w:rsid w:val="000E1C39"/>
    <w:rsid w:val="000E2F59"/>
    <w:rsid w:val="000E33A1"/>
    <w:rsid w:val="000E3853"/>
    <w:rsid w:val="000E3A6E"/>
    <w:rsid w:val="000E3EC3"/>
    <w:rsid w:val="000E3ED7"/>
    <w:rsid w:val="000E7B20"/>
    <w:rsid w:val="000E7D9D"/>
    <w:rsid w:val="000F3AF5"/>
    <w:rsid w:val="000F4388"/>
    <w:rsid w:val="000F75D6"/>
    <w:rsid w:val="0010531F"/>
    <w:rsid w:val="0010634D"/>
    <w:rsid w:val="0010665C"/>
    <w:rsid w:val="00107EF1"/>
    <w:rsid w:val="001112D3"/>
    <w:rsid w:val="001117BB"/>
    <w:rsid w:val="001117EE"/>
    <w:rsid w:val="00112B50"/>
    <w:rsid w:val="001140B5"/>
    <w:rsid w:val="00121786"/>
    <w:rsid w:val="001225D1"/>
    <w:rsid w:val="001231EE"/>
    <w:rsid w:val="001240CD"/>
    <w:rsid w:val="00124112"/>
    <w:rsid w:val="001258C7"/>
    <w:rsid w:val="001275DD"/>
    <w:rsid w:val="00127E51"/>
    <w:rsid w:val="00130740"/>
    <w:rsid w:val="00132388"/>
    <w:rsid w:val="001349D5"/>
    <w:rsid w:val="00135BDE"/>
    <w:rsid w:val="001366AA"/>
    <w:rsid w:val="001376A1"/>
    <w:rsid w:val="00137FE6"/>
    <w:rsid w:val="001446E7"/>
    <w:rsid w:val="00145139"/>
    <w:rsid w:val="00146920"/>
    <w:rsid w:val="00146DFD"/>
    <w:rsid w:val="00150EBE"/>
    <w:rsid w:val="00151541"/>
    <w:rsid w:val="0015443B"/>
    <w:rsid w:val="00155619"/>
    <w:rsid w:val="00156CEF"/>
    <w:rsid w:val="00157337"/>
    <w:rsid w:val="00157CE7"/>
    <w:rsid w:val="00160263"/>
    <w:rsid w:val="001604BE"/>
    <w:rsid w:val="0016132F"/>
    <w:rsid w:val="00161881"/>
    <w:rsid w:val="00161E91"/>
    <w:rsid w:val="00162F23"/>
    <w:rsid w:val="001658EC"/>
    <w:rsid w:val="00165CFC"/>
    <w:rsid w:val="00166125"/>
    <w:rsid w:val="001713F0"/>
    <w:rsid w:val="00171D39"/>
    <w:rsid w:val="00174134"/>
    <w:rsid w:val="00174E6A"/>
    <w:rsid w:val="001759D4"/>
    <w:rsid w:val="0017675F"/>
    <w:rsid w:val="00176943"/>
    <w:rsid w:val="00176DE3"/>
    <w:rsid w:val="00177553"/>
    <w:rsid w:val="00181AB1"/>
    <w:rsid w:val="00181E6C"/>
    <w:rsid w:val="00182FDF"/>
    <w:rsid w:val="001835DF"/>
    <w:rsid w:val="00183C64"/>
    <w:rsid w:val="001848EE"/>
    <w:rsid w:val="001858EB"/>
    <w:rsid w:val="00186CC1"/>
    <w:rsid w:val="00186EBE"/>
    <w:rsid w:val="00186F10"/>
    <w:rsid w:val="001871C0"/>
    <w:rsid w:val="001877A2"/>
    <w:rsid w:val="0019220C"/>
    <w:rsid w:val="0019332C"/>
    <w:rsid w:val="001944DE"/>
    <w:rsid w:val="00194C45"/>
    <w:rsid w:val="00197434"/>
    <w:rsid w:val="001A074C"/>
    <w:rsid w:val="001A2CA8"/>
    <w:rsid w:val="001A424A"/>
    <w:rsid w:val="001A4BB9"/>
    <w:rsid w:val="001A4F26"/>
    <w:rsid w:val="001A619D"/>
    <w:rsid w:val="001A7237"/>
    <w:rsid w:val="001A7BB4"/>
    <w:rsid w:val="001B08AC"/>
    <w:rsid w:val="001B0D26"/>
    <w:rsid w:val="001B484D"/>
    <w:rsid w:val="001B4DD6"/>
    <w:rsid w:val="001B5136"/>
    <w:rsid w:val="001B5D00"/>
    <w:rsid w:val="001C048C"/>
    <w:rsid w:val="001C2EB0"/>
    <w:rsid w:val="001C6890"/>
    <w:rsid w:val="001C69FC"/>
    <w:rsid w:val="001C7DE7"/>
    <w:rsid w:val="001D07ED"/>
    <w:rsid w:val="001D5187"/>
    <w:rsid w:val="001D6521"/>
    <w:rsid w:val="001D744F"/>
    <w:rsid w:val="001E0412"/>
    <w:rsid w:val="001E408B"/>
    <w:rsid w:val="001E4E22"/>
    <w:rsid w:val="001E4EA4"/>
    <w:rsid w:val="001E7A89"/>
    <w:rsid w:val="001F017C"/>
    <w:rsid w:val="001F0204"/>
    <w:rsid w:val="001F0239"/>
    <w:rsid w:val="001F2B75"/>
    <w:rsid w:val="001F46E3"/>
    <w:rsid w:val="001F4941"/>
    <w:rsid w:val="001F5021"/>
    <w:rsid w:val="001F6033"/>
    <w:rsid w:val="00202FD5"/>
    <w:rsid w:val="0020333A"/>
    <w:rsid w:val="00203A05"/>
    <w:rsid w:val="00204135"/>
    <w:rsid w:val="00206320"/>
    <w:rsid w:val="0020637C"/>
    <w:rsid w:val="00206D0B"/>
    <w:rsid w:val="00210DDC"/>
    <w:rsid w:val="00212C0C"/>
    <w:rsid w:val="00212C22"/>
    <w:rsid w:val="00213299"/>
    <w:rsid w:val="002147AD"/>
    <w:rsid w:val="00214F0B"/>
    <w:rsid w:val="002161C4"/>
    <w:rsid w:val="00217461"/>
    <w:rsid w:val="00217ECF"/>
    <w:rsid w:val="00217FAB"/>
    <w:rsid w:val="00220F72"/>
    <w:rsid w:val="0022102E"/>
    <w:rsid w:val="00224A88"/>
    <w:rsid w:val="00224E59"/>
    <w:rsid w:val="00224EDB"/>
    <w:rsid w:val="00225FEC"/>
    <w:rsid w:val="00226B13"/>
    <w:rsid w:val="00230B5A"/>
    <w:rsid w:val="00231AB5"/>
    <w:rsid w:val="002339D7"/>
    <w:rsid w:val="00234921"/>
    <w:rsid w:val="002371A0"/>
    <w:rsid w:val="00237552"/>
    <w:rsid w:val="00240FD8"/>
    <w:rsid w:val="002424DA"/>
    <w:rsid w:val="00243556"/>
    <w:rsid w:val="002439D4"/>
    <w:rsid w:val="00243DA4"/>
    <w:rsid w:val="00244A8C"/>
    <w:rsid w:val="00244E73"/>
    <w:rsid w:val="00244FCA"/>
    <w:rsid w:val="00246107"/>
    <w:rsid w:val="00246312"/>
    <w:rsid w:val="00246F5A"/>
    <w:rsid w:val="00247EEC"/>
    <w:rsid w:val="0025017A"/>
    <w:rsid w:val="002519A9"/>
    <w:rsid w:val="0025501C"/>
    <w:rsid w:val="002561DC"/>
    <w:rsid w:val="00260F72"/>
    <w:rsid w:val="002620F5"/>
    <w:rsid w:val="0026218A"/>
    <w:rsid w:val="00263A46"/>
    <w:rsid w:val="00263E81"/>
    <w:rsid w:val="0026435C"/>
    <w:rsid w:val="00264E46"/>
    <w:rsid w:val="00264EF4"/>
    <w:rsid w:val="00267085"/>
    <w:rsid w:val="00267B14"/>
    <w:rsid w:val="0027034D"/>
    <w:rsid w:val="00272D35"/>
    <w:rsid w:val="002736EF"/>
    <w:rsid w:val="00274FFB"/>
    <w:rsid w:val="00275355"/>
    <w:rsid w:val="00276EC4"/>
    <w:rsid w:val="00277338"/>
    <w:rsid w:val="002773C4"/>
    <w:rsid w:val="00277997"/>
    <w:rsid w:val="0028068B"/>
    <w:rsid w:val="00280A2D"/>
    <w:rsid w:val="00281508"/>
    <w:rsid w:val="00281B84"/>
    <w:rsid w:val="00282231"/>
    <w:rsid w:val="00283705"/>
    <w:rsid w:val="00290612"/>
    <w:rsid w:val="002908A2"/>
    <w:rsid w:val="00291985"/>
    <w:rsid w:val="0029406D"/>
    <w:rsid w:val="00297234"/>
    <w:rsid w:val="002A066E"/>
    <w:rsid w:val="002A1E7D"/>
    <w:rsid w:val="002A470F"/>
    <w:rsid w:val="002B062A"/>
    <w:rsid w:val="002B353F"/>
    <w:rsid w:val="002B39D8"/>
    <w:rsid w:val="002B3DF9"/>
    <w:rsid w:val="002B50C7"/>
    <w:rsid w:val="002B7CE6"/>
    <w:rsid w:val="002B7E03"/>
    <w:rsid w:val="002B7F7A"/>
    <w:rsid w:val="002C0CB4"/>
    <w:rsid w:val="002C1F3C"/>
    <w:rsid w:val="002C2951"/>
    <w:rsid w:val="002C3E4C"/>
    <w:rsid w:val="002C458A"/>
    <w:rsid w:val="002C4C91"/>
    <w:rsid w:val="002C4E5E"/>
    <w:rsid w:val="002C4F01"/>
    <w:rsid w:val="002C7290"/>
    <w:rsid w:val="002C72EF"/>
    <w:rsid w:val="002C73FD"/>
    <w:rsid w:val="002D0125"/>
    <w:rsid w:val="002D0E02"/>
    <w:rsid w:val="002D11B5"/>
    <w:rsid w:val="002D16BC"/>
    <w:rsid w:val="002D1AEC"/>
    <w:rsid w:val="002D1E78"/>
    <w:rsid w:val="002D3817"/>
    <w:rsid w:val="002D4D5C"/>
    <w:rsid w:val="002D5535"/>
    <w:rsid w:val="002D788D"/>
    <w:rsid w:val="002E0333"/>
    <w:rsid w:val="002E05B4"/>
    <w:rsid w:val="002E084B"/>
    <w:rsid w:val="002E3E12"/>
    <w:rsid w:val="002E4355"/>
    <w:rsid w:val="002E4D0B"/>
    <w:rsid w:val="002E522B"/>
    <w:rsid w:val="002E6138"/>
    <w:rsid w:val="002E672D"/>
    <w:rsid w:val="002E686C"/>
    <w:rsid w:val="002E6D1E"/>
    <w:rsid w:val="002E7CC4"/>
    <w:rsid w:val="002F0C92"/>
    <w:rsid w:val="002F1998"/>
    <w:rsid w:val="002F3F88"/>
    <w:rsid w:val="002F60B0"/>
    <w:rsid w:val="002F6462"/>
    <w:rsid w:val="002F6ADD"/>
    <w:rsid w:val="002F766B"/>
    <w:rsid w:val="002F7A0D"/>
    <w:rsid w:val="00300823"/>
    <w:rsid w:val="003008DE"/>
    <w:rsid w:val="00301041"/>
    <w:rsid w:val="003021BF"/>
    <w:rsid w:val="0030379F"/>
    <w:rsid w:val="00304958"/>
    <w:rsid w:val="00305CF8"/>
    <w:rsid w:val="003116BD"/>
    <w:rsid w:val="0031518C"/>
    <w:rsid w:val="00315B92"/>
    <w:rsid w:val="003165E0"/>
    <w:rsid w:val="00317596"/>
    <w:rsid w:val="00317BCB"/>
    <w:rsid w:val="00321760"/>
    <w:rsid w:val="00321B82"/>
    <w:rsid w:val="00322C00"/>
    <w:rsid w:val="00325648"/>
    <w:rsid w:val="00325D1A"/>
    <w:rsid w:val="00327AD2"/>
    <w:rsid w:val="0033037C"/>
    <w:rsid w:val="00331985"/>
    <w:rsid w:val="003337FC"/>
    <w:rsid w:val="003355B4"/>
    <w:rsid w:val="00336A9B"/>
    <w:rsid w:val="00336FF7"/>
    <w:rsid w:val="00342DCC"/>
    <w:rsid w:val="00344292"/>
    <w:rsid w:val="00345581"/>
    <w:rsid w:val="00345F73"/>
    <w:rsid w:val="003460E5"/>
    <w:rsid w:val="00350110"/>
    <w:rsid w:val="00351EA3"/>
    <w:rsid w:val="00354F2D"/>
    <w:rsid w:val="00356498"/>
    <w:rsid w:val="00356F1E"/>
    <w:rsid w:val="003575AD"/>
    <w:rsid w:val="00361412"/>
    <w:rsid w:val="00364C30"/>
    <w:rsid w:val="00365A0A"/>
    <w:rsid w:val="00365A3C"/>
    <w:rsid w:val="00365A75"/>
    <w:rsid w:val="00366533"/>
    <w:rsid w:val="00367262"/>
    <w:rsid w:val="003731D7"/>
    <w:rsid w:val="00373376"/>
    <w:rsid w:val="0037380B"/>
    <w:rsid w:val="0037406A"/>
    <w:rsid w:val="00374CA5"/>
    <w:rsid w:val="00375615"/>
    <w:rsid w:val="0037597F"/>
    <w:rsid w:val="00376DF2"/>
    <w:rsid w:val="00377E0E"/>
    <w:rsid w:val="00380E6E"/>
    <w:rsid w:val="00382D2C"/>
    <w:rsid w:val="00382D81"/>
    <w:rsid w:val="00383823"/>
    <w:rsid w:val="003845B5"/>
    <w:rsid w:val="00385241"/>
    <w:rsid w:val="00386DE3"/>
    <w:rsid w:val="003870DD"/>
    <w:rsid w:val="003904B2"/>
    <w:rsid w:val="003906F5"/>
    <w:rsid w:val="0039070E"/>
    <w:rsid w:val="00390CED"/>
    <w:rsid w:val="00392EFA"/>
    <w:rsid w:val="00393B24"/>
    <w:rsid w:val="00395465"/>
    <w:rsid w:val="003956C4"/>
    <w:rsid w:val="003976A2"/>
    <w:rsid w:val="003A006A"/>
    <w:rsid w:val="003A0673"/>
    <w:rsid w:val="003A0975"/>
    <w:rsid w:val="003A0ECE"/>
    <w:rsid w:val="003A0FE8"/>
    <w:rsid w:val="003A1020"/>
    <w:rsid w:val="003A10BC"/>
    <w:rsid w:val="003A27C8"/>
    <w:rsid w:val="003A2FB5"/>
    <w:rsid w:val="003A472E"/>
    <w:rsid w:val="003A5045"/>
    <w:rsid w:val="003A5A4F"/>
    <w:rsid w:val="003A5DD0"/>
    <w:rsid w:val="003A5DED"/>
    <w:rsid w:val="003A6C83"/>
    <w:rsid w:val="003B5236"/>
    <w:rsid w:val="003B543D"/>
    <w:rsid w:val="003B6728"/>
    <w:rsid w:val="003B6E0A"/>
    <w:rsid w:val="003C174B"/>
    <w:rsid w:val="003C1E44"/>
    <w:rsid w:val="003C2011"/>
    <w:rsid w:val="003C4005"/>
    <w:rsid w:val="003C7F25"/>
    <w:rsid w:val="003D055C"/>
    <w:rsid w:val="003D234F"/>
    <w:rsid w:val="003D24C1"/>
    <w:rsid w:val="003D2E7D"/>
    <w:rsid w:val="003D4638"/>
    <w:rsid w:val="003D4A54"/>
    <w:rsid w:val="003D562C"/>
    <w:rsid w:val="003D682D"/>
    <w:rsid w:val="003D7AE1"/>
    <w:rsid w:val="003E1CC0"/>
    <w:rsid w:val="003E6968"/>
    <w:rsid w:val="003E7D15"/>
    <w:rsid w:val="003E7FC2"/>
    <w:rsid w:val="003F1FA3"/>
    <w:rsid w:val="003F3017"/>
    <w:rsid w:val="003F4F3C"/>
    <w:rsid w:val="003F5B54"/>
    <w:rsid w:val="003F70EB"/>
    <w:rsid w:val="003F76C0"/>
    <w:rsid w:val="004015E6"/>
    <w:rsid w:val="00401677"/>
    <w:rsid w:val="004017DE"/>
    <w:rsid w:val="00401A2F"/>
    <w:rsid w:val="00402AA8"/>
    <w:rsid w:val="0040537B"/>
    <w:rsid w:val="00407081"/>
    <w:rsid w:val="00407BDE"/>
    <w:rsid w:val="00410512"/>
    <w:rsid w:val="004109B5"/>
    <w:rsid w:val="00413051"/>
    <w:rsid w:val="004144A9"/>
    <w:rsid w:val="0041512E"/>
    <w:rsid w:val="00416F07"/>
    <w:rsid w:val="00417229"/>
    <w:rsid w:val="00417E33"/>
    <w:rsid w:val="00423325"/>
    <w:rsid w:val="0042430D"/>
    <w:rsid w:val="00424FA8"/>
    <w:rsid w:val="00426619"/>
    <w:rsid w:val="004314F3"/>
    <w:rsid w:val="00431EE6"/>
    <w:rsid w:val="004325C5"/>
    <w:rsid w:val="004327F9"/>
    <w:rsid w:val="00433236"/>
    <w:rsid w:val="004364FA"/>
    <w:rsid w:val="00436B3D"/>
    <w:rsid w:val="00442515"/>
    <w:rsid w:val="00442B7A"/>
    <w:rsid w:val="00442D38"/>
    <w:rsid w:val="00443516"/>
    <w:rsid w:val="004436EA"/>
    <w:rsid w:val="00444821"/>
    <w:rsid w:val="00447717"/>
    <w:rsid w:val="0045040E"/>
    <w:rsid w:val="004505DD"/>
    <w:rsid w:val="00452A3A"/>
    <w:rsid w:val="00455413"/>
    <w:rsid w:val="00455751"/>
    <w:rsid w:val="004558D5"/>
    <w:rsid w:val="00457161"/>
    <w:rsid w:val="00457D72"/>
    <w:rsid w:val="00460F02"/>
    <w:rsid w:val="004610D5"/>
    <w:rsid w:val="00461CF1"/>
    <w:rsid w:val="00462EF1"/>
    <w:rsid w:val="00464615"/>
    <w:rsid w:val="00466CB5"/>
    <w:rsid w:val="00470419"/>
    <w:rsid w:val="00470877"/>
    <w:rsid w:val="00470BEB"/>
    <w:rsid w:val="00470F99"/>
    <w:rsid w:val="0047241E"/>
    <w:rsid w:val="0047399A"/>
    <w:rsid w:val="00474E1B"/>
    <w:rsid w:val="00475E76"/>
    <w:rsid w:val="004764CC"/>
    <w:rsid w:val="00476838"/>
    <w:rsid w:val="00480276"/>
    <w:rsid w:val="004806AB"/>
    <w:rsid w:val="00480D09"/>
    <w:rsid w:val="00482930"/>
    <w:rsid w:val="00483CDC"/>
    <w:rsid w:val="00485DD2"/>
    <w:rsid w:val="004861C6"/>
    <w:rsid w:val="00486709"/>
    <w:rsid w:val="004876B6"/>
    <w:rsid w:val="00487C39"/>
    <w:rsid w:val="00490483"/>
    <w:rsid w:val="004934A9"/>
    <w:rsid w:val="0049420C"/>
    <w:rsid w:val="00494375"/>
    <w:rsid w:val="00494B34"/>
    <w:rsid w:val="00494C3D"/>
    <w:rsid w:val="0049554F"/>
    <w:rsid w:val="00496CC2"/>
    <w:rsid w:val="00496D72"/>
    <w:rsid w:val="004A067C"/>
    <w:rsid w:val="004A2227"/>
    <w:rsid w:val="004A2DD0"/>
    <w:rsid w:val="004A4C3D"/>
    <w:rsid w:val="004A4D5B"/>
    <w:rsid w:val="004A5679"/>
    <w:rsid w:val="004A57B2"/>
    <w:rsid w:val="004A60B4"/>
    <w:rsid w:val="004A6DE2"/>
    <w:rsid w:val="004B0111"/>
    <w:rsid w:val="004B1341"/>
    <w:rsid w:val="004B2112"/>
    <w:rsid w:val="004B3BD9"/>
    <w:rsid w:val="004B53F8"/>
    <w:rsid w:val="004B69B8"/>
    <w:rsid w:val="004B7011"/>
    <w:rsid w:val="004B7F1E"/>
    <w:rsid w:val="004C0287"/>
    <w:rsid w:val="004C030A"/>
    <w:rsid w:val="004C03BD"/>
    <w:rsid w:val="004C2078"/>
    <w:rsid w:val="004C2550"/>
    <w:rsid w:val="004C2602"/>
    <w:rsid w:val="004C36F1"/>
    <w:rsid w:val="004C37C3"/>
    <w:rsid w:val="004C390E"/>
    <w:rsid w:val="004C40A1"/>
    <w:rsid w:val="004C530D"/>
    <w:rsid w:val="004C573C"/>
    <w:rsid w:val="004D01DC"/>
    <w:rsid w:val="004D1452"/>
    <w:rsid w:val="004D2C42"/>
    <w:rsid w:val="004D5766"/>
    <w:rsid w:val="004D6555"/>
    <w:rsid w:val="004D6AFE"/>
    <w:rsid w:val="004E0628"/>
    <w:rsid w:val="004E199C"/>
    <w:rsid w:val="004E2142"/>
    <w:rsid w:val="004E3460"/>
    <w:rsid w:val="004E5381"/>
    <w:rsid w:val="004E5422"/>
    <w:rsid w:val="004E57EF"/>
    <w:rsid w:val="004E7B7F"/>
    <w:rsid w:val="004E7D82"/>
    <w:rsid w:val="004F2F17"/>
    <w:rsid w:val="004F5A7D"/>
    <w:rsid w:val="004F5BDC"/>
    <w:rsid w:val="004F5CF9"/>
    <w:rsid w:val="004F6B2C"/>
    <w:rsid w:val="005000A8"/>
    <w:rsid w:val="0050392A"/>
    <w:rsid w:val="005040F5"/>
    <w:rsid w:val="00504D3C"/>
    <w:rsid w:val="005050FA"/>
    <w:rsid w:val="00506DC0"/>
    <w:rsid w:val="00507446"/>
    <w:rsid w:val="00510BD2"/>
    <w:rsid w:val="005113F4"/>
    <w:rsid w:val="00511780"/>
    <w:rsid w:val="00514187"/>
    <w:rsid w:val="005143DC"/>
    <w:rsid w:val="00514D8C"/>
    <w:rsid w:val="00517A8F"/>
    <w:rsid w:val="00520635"/>
    <w:rsid w:val="0052272D"/>
    <w:rsid w:val="00523F1B"/>
    <w:rsid w:val="005246EC"/>
    <w:rsid w:val="005249C4"/>
    <w:rsid w:val="00526BF1"/>
    <w:rsid w:val="0052782C"/>
    <w:rsid w:val="005340A3"/>
    <w:rsid w:val="005343AB"/>
    <w:rsid w:val="00534FC7"/>
    <w:rsid w:val="00535955"/>
    <w:rsid w:val="00536012"/>
    <w:rsid w:val="0053673C"/>
    <w:rsid w:val="00536C9D"/>
    <w:rsid w:val="00536D8E"/>
    <w:rsid w:val="00537578"/>
    <w:rsid w:val="00537D01"/>
    <w:rsid w:val="00542B49"/>
    <w:rsid w:val="00547745"/>
    <w:rsid w:val="00547948"/>
    <w:rsid w:val="005479FB"/>
    <w:rsid w:val="0055120E"/>
    <w:rsid w:val="005515CE"/>
    <w:rsid w:val="00552459"/>
    <w:rsid w:val="0055276D"/>
    <w:rsid w:val="00552EA7"/>
    <w:rsid w:val="00553469"/>
    <w:rsid w:val="00553492"/>
    <w:rsid w:val="00556AB7"/>
    <w:rsid w:val="00557358"/>
    <w:rsid w:val="00557C19"/>
    <w:rsid w:val="005647B3"/>
    <w:rsid w:val="00564DD7"/>
    <w:rsid w:val="00566418"/>
    <w:rsid w:val="00566CCE"/>
    <w:rsid w:val="0056773D"/>
    <w:rsid w:val="005700BB"/>
    <w:rsid w:val="005709A9"/>
    <w:rsid w:val="005719E2"/>
    <w:rsid w:val="005732A1"/>
    <w:rsid w:val="00574437"/>
    <w:rsid w:val="00574BCF"/>
    <w:rsid w:val="005767C0"/>
    <w:rsid w:val="00580918"/>
    <w:rsid w:val="005809BE"/>
    <w:rsid w:val="00582E1A"/>
    <w:rsid w:val="005904A1"/>
    <w:rsid w:val="005906DE"/>
    <w:rsid w:val="00590A3D"/>
    <w:rsid w:val="00590BC8"/>
    <w:rsid w:val="0059183B"/>
    <w:rsid w:val="00592AD5"/>
    <w:rsid w:val="00594632"/>
    <w:rsid w:val="00595CAB"/>
    <w:rsid w:val="00597E70"/>
    <w:rsid w:val="005A12D5"/>
    <w:rsid w:val="005A217E"/>
    <w:rsid w:val="005A4943"/>
    <w:rsid w:val="005A5D04"/>
    <w:rsid w:val="005A6DAA"/>
    <w:rsid w:val="005A7B61"/>
    <w:rsid w:val="005B2EC2"/>
    <w:rsid w:val="005B38FF"/>
    <w:rsid w:val="005B3E02"/>
    <w:rsid w:val="005B70D6"/>
    <w:rsid w:val="005C0871"/>
    <w:rsid w:val="005C1E70"/>
    <w:rsid w:val="005C280C"/>
    <w:rsid w:val="005C2F26"/>
    <w:rsid w:val="005C3219"/>
    <w:rsid w:val="005C3FD2"/>
    <w:rsid w:val="005C6EE9"/>
    <w:rsid w:val="005D0881"/>
    <w:rsid w:val="005D0B87"/>
    <w:rsid w:val="005D1E37"/>
    <w:rsid w:val="005D2DCA"/>
    <w:rsid w:val="005D5F43"/>
    <w:rsid w:val="005E4EFC"/>
    <w:rsid w:val="005E60EA"/>
    <w:rsid w:val="005F0988"/>
    <w:rsid w:val="005F3F8F"/>
    <w:rsid w:val="005F4B76"/>
    <w:rsid w:val="005F7026"/>
    <w:rsid w:val="005F798C"/>
    <w:rsid w:val="0060029D"/>
    <w:rsid w:val="00601A40"/>
    <w:rsid w:val="00602226"/>
    <w:rsid w:val="00604045"/>
    <w:rsid w:val="00605D5E"/>
    <w:rsid w:val="0061070D"/>
    <w:rsid w:val="00611636"/>
    <w:rsid w:val="006127CB"/>
    <w:rsid w:val="00612862"/>
    <w:rsid w:val="00612D02"/>
    <w:rsid w:val="00614DE7"/>
    <w:rsid w:val="006167F2"/>
    <w:rsid w:val="00620D90"/>
    <w:rsid w:val="00620E78"/>
    <w:rsid w:val="00621498"/>
    <w:rsid w:val="006217A4"/>
    <w:rsid w:val="00621B59"/>
    <w:rsid w:val="00621EC0"/>
    <w:rsid w:val="006224C5"/>
    <w:rsid w:val="006247D5"/>
    <w:rsid w:val="006248B0"/>
    <w:rsid w:val="006260DE"/>
    <w:rsid w:val="00630B77"/>
    <w:rsid w:val="00630F3D"/>
    <w:rsid w:val="00631920"/>
    <w:rsid w:val="00631941"/>
    <w:rsid w:val="00633749"/>
    <w:rsid w:val="00633E28"/>
    <w:rsid w:val="006342EF"/>
    <w:rsid w:val="006362FF"/>
    <w:rsid w:val="00637B3E"/>
    <w:rsid w:val="006414AE"/>
    <w:rsid w:val="00642DB8"/>
    <w:rsid w:val="00643C4A"/>
    <w:rsid w:val="00644E16"/>
    <w:rsid w:val="00646E21"/>
    <w:rsid w:val="00647726"/>
    <w:rsid w:val="0065390F"/>
    <w:rsid w:val="006561BF"/>
    <w:rsid w:val="006567ED"/>
    <w:rsid w:val="00656B40"/>
    <w:rsid w:val="00656F16"/>
    <w:rsid w:val="00657CAF"/>
    <w:rsid w:val="00662B1B"/>
    <w:rsid w:val="00663D2D"/>
    <w:rsid w:val="006642D1"/>
    <w:rsid w:val="00664568"/>
    <w:rsid w:val="00666636"/>
    <w:rsid w:val="00670373"/>
    <w:rsid w:val="006712E3"/>
    <w:rsid w:val="006719AB"/>
    <w:rsid w:val="00673274"/>
    <w:rsid w:val="006746CC"/>
    <w:rsid w:val="00674948"/>
    <w:rsid w:val="00674A39"/>
    <w:rsid w:val="00675462"/>
    <w:rsid w:val="00675C4C"/>
    <w:rsid w:val="006767CE"/>
    <w:rsid w:val="00676C72"/>
    <w:rsid w:val="006807C1"/>
    <w:rsid w:val="00682D4D"/>
    <w:rsid w:val="00682F1D"/>
    <w:rsid w:val="00684E38"/>
    <w:rsid w:val="00685082"/>
    <w:rsid w:val="00685FEF"/>
    <w:rsid w:val="0068663F"/>
    <w:rsid w:val="00686D00"/>
    <w:rsid w:val="0068770E"/>
    <w:rsid w:val="00691D00"/>
    <w:rsid w:val="00693E84"/>
    <w:rsid w:val="0069794F"/>
    <w:rsid w:val="006A0614"/>
    <w:rsid w:val="006A1E61"/>
    <w:rsid w:val="006A32B7"/>
    <w:rsid w:val="006A3352"/>
    <w:rsid w:val="006A3B38"/>
    <w:rsid w:val="006A43DC"/>
    <w:rsid w:val="006A4BC6"/>
    <w:rsid w:val="006A5D49"/>
    <w:rsid w:val="006A695B"/>
    <w:rsid w:val="006A7F34"/>
    <w:rsid w:val="006B2142"/>
    <w:rsid w:val="006B22AF"/>
    <w:rsid w:val="006B2332"/>
    <w:rsid w:val="006B4C5C"/>
    <w:rsid w:val="006B6D45"/>
    <w:rsid w:val="006B6E4C"/>
    <w:rsid w:val="006C3240"/>
    <w:rsid w:val="006C4ED0"/>
    <w:rsid w:val="006C532F"/>
    <w:rsid w:val="006C6861"/>
    <w:rsid w:val="006C7E22"/>
    <w:rsid w:val="006D0FB7"/>
    <w:rsid w:val="006D3E63"/>
    <w:rsid w:val="006E152B"/>
    <w:rsid w:val="006E1738"/>
    <w:rsid w:val="006E1A30"/>
    <w:rsid w:val="006E443B"/>
    <w:rsid w:val="006E5F08"/>
    <w:rsid w:val="006E6C6D"/>
    <w:rsid w:val="006F1F64"/>
    <w:rsid w:val="006F22A1"/>
    <w:rsid w:val="006F244A"/>
    <w:rsid w:val="006F61B9"/>
    <w:rsid w:val="00700988"/>
    <w:rsid w:val="00701994"/>
    <w:rsid w:val="00702030"/>
    <w:rsid w:val="00702456"/>
    <w:rsid w:val="00703C51"/>
    <w:rsid w:val="007042F1"/>
    <w:rsid w:val="0070555C"/>
    <w:rsid w:val="007059E7"/>
    <w:rsid w:val="00705B7A"/>
    <w:rsid w:val="00705EDC"/>
    <w:rsid w:val="00706C5C"/>
    <w:rsid w:val="00710BFA"/>
    <w:rsid w:val="00711577"/>
    <w:rsid w:val="00713991"/>
    <w:rsid w:val="00714C10"/>
    <w:rsid w:val="0071782D"/>
    <w:rsid w:val="00717968"/>
    <w:rsid w:val="0072208B"/>
    <w:rsid w:val="007226A4"/>
    <w:rsid w:val="00724375"/>
    <w:rsid w:val="007260E5"/>
    <w:rsid w:val="00726615"/>
    <w:rsid w:val="00733231"/>
    <w:rsid w:val="00734103"/>
    <w:rsid w:val="00734281"/>
    <w:rsid w:val="00737E1C"/>
    <w:rsid w:val="00741124"/>
    <w:rsid w:val="007423A1"/>
    <w:rsid w:val="00744CB4"/>
    <w:rsid w:val="0074519E"/>
    <w:rsid w:val="00745235"/>
    <w:rsid w:val="00745894"/>
    <w:rsid w:val="00745A5B"/>
    <w:rsid w:val="00746742"/>
    <w:rsid w:val="00750137"/>
    <w:rsid w:val="00750330"/>
    <w:rsid w:val="00750741"/>
    <w:rsid w:val="00750775"/>
    <w:rsid w:val="0075084B"/>
    <w:rsid w:val="00750CE7"/>
    <w:rsid w:val="00751C71"/>
    <w:rsid w:val="007549A7"/>
    <w:rsid w:val="00757588"/>
    <w:rsid w:val="00763548"/>
    <w:rsid w:val="00765963"/>
    <w:rsid w:val="00765E6D"/>
    <w:rsid w:val="007676C6"/>
    <w:rsid w:val="00767EC3"/>
    <w:rsid w:val="00774008"/>
    <w:rsid w:val="007753E4"/>
    <w:rsid w:val="00775F15"/>
    <w:rsid w:val="007803E2"/>
    <w:rsid w:val="007823B5"/>
    <w:rsid w:val="00783224"/>
    <w:rsid w:val="007835D1"/>
    <w:rsid w:val="0078621F"/>
    <w:rsid w:val="0078705F"/>
    <w:rsid w:val="00790240"/>
    <w:rsid w:val="0079082F"/>
    <w:rsid w:val="007913B6"/>
    <w:rsid w:val="0079147A"/>
    <w:rsid w:val="007922B5"/>
    <w:rsid w:val="007935BC"/>
    <w:rsid w:val="00794735"/>
    <w:rsid w:val="00794CF1"/>
    <w:rsid w:val="00796682"/>
    <w:rsid w:val="00797161"/>
    <w:rsid w:val="00797661"/>
    <w:rsid w:val="007A1807"/>
    <w:rsid w:val="007A1E5A"/>
    <w:rsid w:val="007A27DF"/>
    <w:rsid w:val="007A3C5A"/>
    <w:rsid w:val="007A5092"/>
    <w:rsid w:val="007B117A"/>
    <w:rsid w:val="007B2A72"/>
    <w:rsid w:val="007B6284"/>
    <w:rsid w:val="007C1017"/>
    <w:rsid w:val="007C10A3"/>
    <w:rsid w:val="007C122C"/>
    <w:rsid w:val="007C131A"/>
    <w:rsid w:val="007C27D6"/>
    <w:rsid w:val="007C288C"/>
    <w:rsid w:val="007C44C0"/>
    <w:rsid w:val="007C4B87"/>
    <w:rsid w:val="007C5214"/>
    <w:rsid w:val="007C5DD1"/>
    <w:rsid w:val="007D1FAC"/>
    <w:rsid w:val="007D25D3"/>
    <w:rsid w:val="007D35C5"/>
    <w:rsid w:val="007D4AEA"/>
    <w:rsid w:val="007D628A"/>
    <w:rsid w:val="007D69AB"/>
    <w:rsid w:val="007D7D99"/>
    <w:rsid w:val="007E0117"/>
    <w:rsid w:val="007E0238"/>
    <w:rsid w:val="007E152A"/>
    <w:rsid w:val="007E1FC8"/>
    <w:rsid w:val="007E2C2A"/>
    <w:rsid w:val="007E31E8"/>
    <w:rsid w:val="007E47B1"/>
    <w:rsid w:val="007E4992"/>
    <w:rsid w:val="007F4BCA"/>
    <w:rsid w:val="007F6893"/>
    <w:rsid w:val="007F6A5B"/>
    <w:rsid w:val="00801721"/>
    <w:rsid w:val="008019B6"/>
    <w:rsid w:val="00804A08"/>
    <w:rsid w:val="00805A3E"/>
    <w:rsid w:val="00806B6A"/>
    <w:rsid w:val="00810086"/>
    <w:rsid w:val="00810456"/>
    <w:rsid w:val="00815F8A"/>
    <w:rsid w:val="008217F0"/>
    <w:rsid w:val="008219D2"/>
    <w:rsid w:val="00821BDE"/>
    <w:rsid w:val="0082433F"/>
    <w:rsid w:val="00825AE9"/>
    <w:rsid w:val="0082641B"/>
    <w:rsid w:val="008268C4"/>
    <w:rsid w:val="00826EC7"/>
    <w:rsid w:val="00827281"/>
    <w:rsid w:val="008272A9"/>
    <w:rsid w:val="008307AF"/>
    <w:rsid w:val="008328F7"/>
    <w:rsid w:val="00833276"/>
    <w:rsid w:val="008340EA"/>
    <w:rsid w:val="00834602"/>
    <w:rsid w:val="00834653"/>
    <w:rsid w:val="008368A7"/>
    <w:rsid w:val="00840ACA"/>
    <w:rsid w:val="00841013"/>
    <w:rsid w:val="0084188F"/>
    <w:rsid w:val="00841C1D"/>
    <w:rsid w:val="00842180"/>
    <w:rsid w:val="0084236F"/>
    <w:rsid w:val="0084247E"/>
    <w:rsid w:val="0084586B"/>
    <w:rsid w:val="008465DB"/>
    <w:rsid w:val="00855C75"/>
    <w:rsid w:val="00855E20"/>
    <w:rsid w:val="008561CA"/>
    <w:rsid w:val="0085673F"/>
    <w:rsid w:val="00856E99"/>
    <w:rsid w:val="008573CB"/>
    <w:rsid w:val="008612BD"/>
    <w:rsid w:val="008617BC"/>
    <w:rsid w:val="00861D0A"/>
    <w:rsid w:val="008625EB"/>
    <w:rsid w:val="00863C84"/>
    <w:rsid w:val="00864130"/>
    <w:rsid w:val="00864174"/>
    <w:rsid w:val="008641AA"/>
    <w:rsid w:val="0086458D"/>
    <w:rsid w:val="0086464A"/>
    <w:rsid w:val="00864EF7"/>
    <w:rsid w:val="00866E99"/>
    <w:rsid w:val="00872F9C"/>
    <w:rsid w:val="0087391C"/>
    <w:rsid w:val="00875311"/>
    <w:rsid w:val="008763F5"/>
    <w:rsid w:val="00877EB8"/>
    <w:rsid w:val="00881AD7"/>
    <w:rsid w:val="00882533"/>
    <w:rsid w:val="00887352"/>
    <w:rsid w:val="00890D9F"/>
    <w:rsid w:val="008A001E"/>
    <w:rsid w:val="008A03B7"/>
    <w:rsid w:val="008A0E95"/>
    <w:rsid w:val="008A2848"/>
    <w:rsid w:val="008A55F3"/>
    <w:rsid w:val="008A58BF"/>
    <w:rsid w:val="008A77FE"/>
    <w:rsid w:val="008B0F2C"/>
    <w:rsid w:val="008B1B5A"/>
    <w:rsid w:val="008B23BC"/>
    <w:rsid w:val="008B2914"/>
    <w:rsid w:val="008B3679"/>
    <w:rsid w:val="008B37FB"/>
    <w:rsid w:val="008B407F"/>
    <w:rsid w:val="008B5470"/>
    <w:rsid w:val="008B68AD"/>
    <w:rsid w:val="008B6D3B"/>
    <w:rsid w:val="008C517B"/>
    <w:rsid w:val="008C5189"/>
    <w:rsid w:val="008C58D9"/>
    <w:rsid w:val="008C6983"/>
    <w:rsid w:val="008C7FD3"/>
    <w:rsid w:val="008D1AE4"/>
    <w:rsid w:val="008D2824"/>
    <w:rsid w:val="008D3A91"/>
    <w:rsid w:val="008D4082"/>
    <w:rsid w:val="008D602F"/>
    <w:rsid w:val="008D6D43"/>
    <w:rsid w:val="008D6EAF"/>
    <w:rsid w:val="008D765C"/>
    <w:rsid w:val="008E0E87"/>
    <w:rsid w:val="008E3373"/>
    <w:rsid w:val="008E5644"/>
    <w:rsid w:val="008E5E2D"/>
    <w:rsid w:val="008F0ED4"/>
    <w:rsid w:val="008F151C"/>
    <w:rsid w:val="008F2A9A"/>
    <w:rsid w:val="008F3087"/>
    <w:rsid w:val="008F3381"/>
    <w:rsid w:val="008F384E"/>
    <w:rsid w:val="008F3C94"/>
    <w:rsid w:val="008F42FC"/>
    <w:rsid w:val="008F6371"/>
    <w:rsid w:val="008F7D70"/>
    <w:rsid w:val="0090196F"/>
    <w:rsid w:val="00901AC8"/>
    <w:rsid w:val="00904110"/>
    <w:rsid w:val="00905E0C"/>
    <w:rsid w:val="0090737A"/>
    <w:rsid w:val="0091075C"/>
    <w:rsid w:val="00911620"/>
    <w:rsid w:val="00912058"/>
    <w:rsid w:val="009133E6"/>
    <w:rsid w:val="00913828"/>
    <w:rsid w:val="00914763"/>
    <w:rsid w:val="00915647"/>
    <w:rsid w:val="0091671D"/>
    <w:rsid w:val="00920506"/>
    <w:rsid w:val="009206C7"/>
    <w:rsid w:val="0092338D"/>
    <w:rsid w:val="009248DB"/>
    <w:rsid w:val="00924C7F"/>
    <w:rsid w:val="00924DF1"/>
    <w:rsid w:val="009265E9"/>
    <w:rsid w:val="0092666B"/>
    <w:rsid w:val="00926C31"/>
    <w:rsid w:val="009274C9"/>
    <w:rsid w:val="00932DD0"/>
    <w:rsid w:val="00933A2D"/>
    <w:rsid w:val="00934CD7"/>
    <w:rsid w:val="00935E79"/>
    <w:rsid w:val="00936458"/>
    <w:rsid w:val="00936B71"/>
    <w:rsid w:val="00940110"/>
    <w:rsid w:val="00941A0C"/>
    <w:rsid w:val="00942786"/>
    <w:rsid w:val="0094322D"/>
    <w:rsid w:val="00943D60"/>
    <w:rsid w:val="00944C4C"/>
    <w:rsid w:val="0094624D"/>
    <w:rsid w:val="00946689"/>
    <w:rsid w:val="009468D3"/>
    <w:rsid w:val="00952605"/>
    <w:rsid w:val="0095327D"/>
    <w:rsid w:val="00954A3B"/>
    <w:rsid w:val="009550C5"/>
    <w:rsid w:val="00957418"/>
    <w:rsid w:val="009600B1"/>
    <w:rsid w:val="0096462B"/>
    <w:rsid w:val="00965B50"/>
    <w:rsid w:val="00966172"/>
    <w:rsid w:val="0096626D"/>
    <w:rsid w:val="00966CCA"/>
    <w:rsid w:val="00966FE3"/>
    <w:rsid w:val="009670ED"/>
    <w:rsid w:val="00970A17"/>
    <w:rsid w:val="00971F58"/>
    <w:rsid w:val="00972218"/>
    <w:rsid w:val="00972B03"/>
    <w:rsid w:val="0097307D"/>
    <w:rsid w:val="009739C2"/>
    <w:rsid w:val="009751C7"/>
    <w:rsid w:val="0097789A"/>
    <w:rsid w:val="00977D5B"/>
    <w:rsid w:val="0098021D"/>
    <w:rsid w:val="00982921"/>
    <w:rsid w:val="00983331"/>
    <w:rsid w:val="009872B5"/>
    <w:rsid w:val="009930C2"/>
    <w:rsid w:val="009941A7"/>
    <w:rsid w:val="00994D7E"/>
    <w:rsid w:val="00994EB9"/>
    <w:rsid w:val="00997AED"/>
    <w:rsid w:val="009A017C"/>
    <w:rsid w:val="009A0585"/>
    <w:rsid w:val="009A1CDA"/>
    <w:rsid w:val="009A2896"/>
    <w:rsid w:val="009A3227"/>
    <w:rsid w:val="009A3E30"/>
    <w:rsid w:val="009A6578"/>
    <w:rsid w:val="009A6EF8"/>
    <w:rsid w:val="009A7105"/>
    <w:rsid w:val="009B02E6"/>
    <w:rsid w:val="009B0E14"/>
    <w:rsid w:val="009B1364"/>
    <w:rsid w:val="009B3062"/>
    <w:rsid w:val="009C0138"/>
    <w:rsid w:val="009C2566"/>
    <w:rsid w:val="009C29A3"/>
    <w:rsid w:val="009C2B3B"/>
    <w:rsid w:val="009C53D4"/>
    <w:rsid w:val="009C684B"/>
    <w:rsid w:val="009C6F5B"/>
    <w:rsid w:val="009C79DA"/>
    <w:rsid w:val="009D2B80"/>
    <w:rsid w:val="009D37AE"/>
    <w:rsid w:val="009D4F33"/>
    <w:rsid w:val="009D570F"/>
    <w:rsid w:val="009D5C9C"/>
    <w:rsid w:val="009D7A7D"/>
    <w:rsid w:val="009E22B3"/>
    <w:rsid w:val="009E498E"/>
    <w:rsid w:val="009E764A"/>
    <w:rsid w:val="009F22EC"/>
    <w:rsid w:val="009F4EA8"/>
    <w:rsid w:val="009F5DEA"/>
    <w:rsid w:val="009F6980"/>
    <w:rsid w:val="009F6B19"/>
    <w:rsid w:val="009F70C1"/>
    <w:rsid w:val="00A00FBA"/>
    <w:rsid w:val="00A01615"/>
    <w:rsid w:val="00A028D6"/>
    <w:rsid w:val="00A055B1"/>
    <w:rsid w:val="00A06BBB"/>
    <w:rsid w:val="00A07242"/>
    <w:rsid w:val="00A123FE"/>
    <w:rsid w:val="00A1273B"/>
    <w:rsid w:val="00A12865"/>
    <w:rsid w:val="00A139A0"/>
    <w:rsid w:val="00A157E3"/>
    <w:rsid w:val="00A15CFD"/>
    <w:rsid w:val="00A16E8A"/>
    <w:rsid w:val="00A17A77"/>
    <w:rsid w:val="00A20C64"/>
    <w:rsid w:val="00A21C80"/>
    <w:rsid w:val="00A21D39"/>
    <w:rsid w:val="00A2228E"/>
    <w:rsid w:val="00A22E02"/>
    <w:rsid w:val="00A23818"/>
    <w:rsid w:val="00A24F06"/>
    <w:rsid w:val="00A267CF"/>
    <w:rsid w:val="00A357AD"/>
    <w:rsid w:val="00A36640"/>
    <w:rsid w:val="00A412A4"/>
    <w:rsid w:val="00A41B49"/>
    <w:rsid w:val="00A42CE4"/>
    <w:rsid w:val="00A42F43"/>
    <w:rsid w:val="00A45AB3"/>
    <w:rsid w:val="00A46A4D"/>
    <w:rsid w:val="00A50980"/>
    <w:rsid w:val="00A52D52"/>
    <w:rsid w:val="00A55187"/>
    <w:rsid w:val="00A574B3"/>
    <w:rsid w:val="00A60388"/>
    <w:rsid w:val="00A61396"/>
    <w:rsid w:val="00A61578"/>
    <w:rsid w:val="00A61DD6"/>
    <w:rsid w:val="00A6255D"/>
    <w:rsid w:val="00A62676"/>
    <w:rsid w:val="00A63DF1"/>
    <w:rsid w:val="00A65F9B"/>
    <w:rsid w:val="00A70369"/>
    <w:rsid w:val="00A707E9"/>
    <w:rsid w:val="00A716FF"/>
    <w:rsid w:val="00A71BE6"/>
    <w:rsid w:val="00A72C95"/>
    <w:rsid w:val="00A72F4B"/>
    <w:rsid w:val="00A732AA"/>
    <w:rsid w:val="00A73922"/>
    <w:rsid w:val="00A73BCE"/>
    <w:rsid w:val="00A77968"/>
    <w:rsid w:val="00A8041A"/>
    <w:rsid w:val="00A805F1"/>
    <w:rsid w:val="00A815DA"/>
    <w:rsid w:val="00A82719"/>
    <w:rsid w:val="00A828CC"/>
    <w:rsid w:val="00A86FA0"/>
    <w:rsid w:val="00A874D0"/>
    <w:rsid w:val="00A878FC"/>
    <w:rsid w:val="00A87CD0"/>
    <w:rsid w:val="00A91122"/>
    <w:rsid w:val="00A912C2"/>
    <w:rsid w:val="00A91498"/>
    <w:rsid w:val="00A93860"/>
    <w:rsid w:val="00A960AD"/>
    <w:rsid w:val="00A96B54"/>
    <w:rsid w:val="00A9717C"/>
    <w:rsid w:val="00A977FB"/>
    <w:rsid w:val="00AA0CF5"/>
    <w:rsid w:val="00AA2C99"/>
    <w:rsid w:val="00AA3556"/>
    <w:rsid w:val="00AA380E"/>
    <w:rsid w:val="00AA4851"/>
    <w:rsid w:val="00AA4E5F"/>
    <w:rsid w:val="00AA6E3D"/>
    <w:rsid w:val="00AA77A0"/>
    <w:rsid w:val="00AB0164"/>
    <w:rsid w:val="00AB086E"/>
    <w:rsid w:val="00AB0B90"/>
    <w:rsid w:val="00AB0FF0"/>
    <w:rsid w:val="00AB1008"/>
    <w:rsid w:val="00AB2DE2"/>
    <w:rsid w:val="00AB3399"/>
    <w:rsid w:val="00AB3458"/>
    <w:rsid w:val="00AB37C2"/>
    <w:rsid w:val="00AB37E3"/>
    <w:rsid w:val="00AB435E"/>
    <w:rsid w:val="00AB6895"/>
    <w:rsid w:val="00AC13E8"/>
    <w:rsid w:val="00AC320D"/>
    <w:rsid w:val="00AC3AFE"/>
    <w:rsid w:val="00AC3E85"/>
    <w:rsid w:val="00AC5683"/>
    <w:rsid w:val="00AC6D86"/>
    <w:rsid w:val="00AD0F44"/>
    <w:rsid w:val="00AD190E"/>
    <w:rsid w:val="00AD2F1F"/>
    <w:rsid w:val="00AD5AFF"/>
    <w:rsid w:val="00AE00DA"/>
    <w:rsid w:val="00AE4E0E"/>
    <w:rsid w:val="00AE57DD"/>
    <w:rsid w:val="00AE63ED"/>
    <w:rsid w:val="00AE7BD1"/>
    <w:rsid w:val="00AF3980"/>
    <w:rsid w:val="00AF478C"/>
    <w:rsid w:val="00AF5E91"/>
    <w:rsid w:val="00AF78AA"/>
    <w:rsid w:val="00B007CF"/>
    <w:rsid w:val="00B00E04"/>
    <w:rsid w:val="00B00E46"/>
    <w:rsid w:val="00B011F6"/>
    <w:rsid w:val="00B026D4"/>
    <w:rsid w:val="00B036AB"/>
    <w:rsid w:val="00B04590"/>
    <w:rsid w:val="00B0544D"/>
    <w:rsid w:val="00B05AA8"/>
    <w:rsid w:val="00B05F9C"/>
    <w:rsid w:val="00B06553"/>
    <w:rsid w:val="00B067F6"/>
    <w:rsid w:val="00B07B70"/>
    <w:rsid w:val="00B11226"/>
    <w:rsid w:val="00B12B6E"/>
    <w:rsid w:val="00B13368"/>
    <w:rsid w:val="00B13881"/>
    <w:rsid w:val="00B157AF"/>
    <w:rsid w:val="00B208CC"/>
    <w:rsid w:val="00B20CBB"/>
    <w:rsid w:val="00B220B1"/>
    <w:rsid w:val="00B23800"/>
    <w:rsid w:val="00B273B4"/>
    <w:rsid w:val="00B305EF"/>
    <w:rsid w:val="00B307D1"/>
    <w:rsid w:val="00B31F3D"/>
    <w:rsid w:val="00B329C7"/>
    <w:rsid w:val="00B34635"/>
    <w:rsid w:val="00B3472C"/>
    <w:rsid w:val="00B35146"/>
    <w:rsid w:val="00B355C7"/>
    <w:rsid w:val="00B35853"/>
    <w:rsid w:val="00B36AF6"/>
    <w:rsid w:val="00B375F6"/>
    <w:rsid w:val="00B3766A"/>
    <w:rsid w:val="00B37D52"/>
    <w:rsid w:val="00B37FBA"/>
    <w:rsid w:val="00B459F1"/>
    <w:rsid w:val="00B512F9"/>
    <w:rsid w:val="00B51BDE"/>
    <w:rsid w:val="00B52F33"/>
    <w:rsid w:val="00B53F07"/>
    <w:rsid w:val="00B56B33"/>
    <w:rsid w:val="00B57FC0"/>
    <w:rsid w:val="00B60316"/>
    <w:rsid w:val="00B60DED"/>
    <w:rsid w:val="00B60FC6"/>
    <w:rsid w:val="00B613F6"/>
    <w:rsid w:val="00B622DC"/>
    <w:rsid w:val="00B62A7A"/>
    <w:rsid w:val="00B633E0"/>
    <w:rsid w:val="00B63C88"/>
    <w:rsid w:val="00B6466C"/>
    <w:rsid w:val="00B64740"/>
    <w:rsid w:val="00B655BB"/>
    <w:rsid w:val="00B65B8F"/>
    <w:rsid w:val="00B70731"/>
    <w:rsid w:val="00B71A12"/>
    <w:rsid w:val="00B71AE8"/>
    <w:rsid w:val="00B72F41"/>
    <w:rsid w:val="00B7356E"/>
    <w:rsid w:val="00B74242"/>
    <w:rsid w:val="00B7565A"/>
    <w:rsid w:val="00B77CFC"/>
    <w:rsid w:val="00B80055"/>
    <w:rsid w:val="00B821E1"/>
    <w:rsid w:val="00B82511"/>
    <w:rsid w:val="00B8259D"/>
    <w:rsid w:val="00B84550"/>
    <w:rsid w:val="00B8479B"/>
    <w:rsid w:val="00B8690F"/>
    <w:rsid w:val="00B86BC0"/>
    <w:rsid w:val="00B87583"/>
    <w:rsid w:val="00B918F2"/>
    <w:rsid w:val="00B92CC2"/>
    <w:rsid w:val="00B931AD"/>
    <w:rsid w:val="00B9444C"/>
    <w:rsid w:val="00B96305"/>
    <w:rsid w:val="00BA3899"/>
    <w:rsid w:val="00BA4A65"/>
    <w:rsid w:val="00BA4B9A"/>
    <w:rsid w:val="00BA71A3"/>
    <w:rsid w:val="00BB15F3"/>
    <w:rsid w:val="00BB1780"/>
    <w:rsid w:val="00BB1B9A"/>
    <w:rsid w:val="00BB1D91"/>
    <w:rsid w:val="00BB5AC5"/>
    <w:rsid w:val="00BB5FE4"/>
    <w:rsid w:val="00BC3EE2"/>
    <w:rsid w:val="00BC46C9"/>
    <w:rsid w:val="00BC5537"/>
    <w:rsid w:val="00BC5546"/>
    <w:rsid w:val="00BC57A0"/>
    <w:rsid w:val="00BC6F9D"/>
    <w:rsid w:val="00BD0481"/>
    <w:rsid w:val="00BD1210"/>
    <w:rsid w:val="00BD21D0"/>
    <w:rsid w:val="00BD2814"/>
    <w:rsid w:val="00BD2FA0"/>
    <w:rsid w:val="00BD493D"/>
    <w:rsid w:val="00BD4AB5"/>
    <w:rsid w:val="00BD551E"/>
    <w:rsid w:val="00BD7D8B"/>
    <w:rsid w:val="00BE0C1F"/>
    <w:rsid w:val="00BE19B1"/>
    <w:rsid w:val="00BE2172"/>
    <w:rsid w:val="00BE46C4"/>
    <w:rsid w:val="00BE6551"/>
    <w:rsid w:val="00BE71B2"/>
    <w:rsid w:val="00BF0C40"/>
    <w:rsid w:val="00BF1894"/>
    <w:rsid w:val="00BF2BBC"/>
    <w:rsid w:val="00BF398C"/>
    <w:rsid w:val="00BF3BAD"/>
    <w:rsid w:val="00BF7FF8"/>
    <w:rsid w:val="00C00101"/>
    <w:rsid w:val="00C0118E"/>
    <w:rsid w:val="00C01BEA"/>
    <w:rsid w:val="00C02CE0"/>
    <w:rsid w:val="00C03CCB"/>
    <w:rsid w:val="00C03E66"/>
    <w:rsid w:val="00C04803"/>
    <w:rsid w:val="00C049C1"/>
    <w:rsid w:val="00C04C9A"/>
    <w:rsid w:val="00C04EBB"/>
    <w:rsid w:val="00C0696B"/>
    <w:rsid w:val="00C06B05"/>
    <w:rsid w:val="00C073DB"/>
    <w:rsid w:val="00C13DC3"/>
    <w:rsid w:val="00C22C92"/>
    <w:rsid w:val="00C22F1D"/>
    <w:rsid w:val="00C2360B"/>
    <w:rsid w:val="00C23630"/>
    <w:rsid w:val="00C237B8"/>
    <w:rsid w:val="00C246AA"/>
    <w:rsid w:val="00C26260"/>
    <w:rsid w:val="00C26FD6"/>
    <w:rsid w:val="00C2776B"/>
    <w:rsid w:val="00C3059F"/>
    <w:rsid w:val="00C30682"/>
    <w:rsid w:val="00C33093"/>
    <w:rsid w:val="00C337C7"/>
    <w:rsid w:val="00C33930"/>
    <w:rsid w:val="00C33C25"/>
    <w:rsid w:val="00C356E2"/>
    <w:rsid w:val="00C356EF"/>
    <w:rsid w:val="00C35C63"/>
    <w:rsid w:val="00C402BA"/>
    <w:rsid w:val="00C415FB"/>
    <w:rsid w:val="00C42FB5"/>
    <w:rsid w:val="00C44F3C"/>
    <w:rsid w:val="00C461AC"/>
    <w:rsid w:val="00C46CEC"/>
    <w:rsid w:val="00C50330"/>
    <w:rsid w:val="00C50ADA"/>
    <w:rsid w:val="00C513C7"/>
    <w:rsid w:val="00C51D22"/>
    <w:rsid w:val="00C52257"/>
    <w:rsid w:val="00C54D8E"/>
    <w:rsid w:val="00C56683"/>
    <w:rsid w:val="00C56AE3"/>
    <w:rsid w:val="00C56B97"/>
    <w:rsid w:val="00C57100"/>
    <w:rsid w:val="00C615A1"/>
    <w:rsid w:val="00C62C25"/>
    <w:rsid w:val="00C6366B"/>
    <w:rsid w:val="00C64495"/>
    <w:rsid w:val="00C64E0F"/>
    <w:rsid w:val="00C64F9D"/>
    <w:rsid w:val="00C65D49"/>
    <w:rsid w:val="00C665DD"/>
    <w:rsid w:val="00C6686E"/>
    <w:rsid w:val="00C67ECB"/>
    <w:rsid w:val="00C70BE8"/>
    <w:rsid w:val="00C71900"/>
    <w:rsid w:val="00C71A19"/>
    <w:rsid w:val="00C72894"/>
    <w:rsid w:val="00C729EC"/>
    <w:rsid w:val="00C73F87"/>
    <w:rsid w:val="00C75E56"/>
    <w:rsid w:val="00C7720C"/>
    <w:rsid w:val="00C77A80"/>
    <w:rsid w:val="00C80E4C"/>
    <w:rsid w:val="00C8105B"/>
    <w:rsid w:val="00C81925"/>
    <w:rsid w:val="00C819BA"/>
    <w:rsid w:val="00C8266D"/>
    <w:rsid w:val="00C82C06"/>
    <w:rsid w:val="00C83237"/>
    <w:rsid w:val="00C8422A"/>
    <w:rsid w:val="00C844BE"/>
    <w:rsid w:val="00C84F1E"/>
    <w:rsid w:val="00C86BEE"/>
    <w:rsid w:val="00C86BF6"/>
    <w:rsid w:val="00C878DD"/>
    <w:rsid w:val="00C914C6"/>
    <w:rsid w:val="00C954D0"/>
    <w:rsid w:val="00C9585A"/>
    <w:rsid w:val="00C973FB"/>
    <w:rsid w:val="00CA06C3"/>
    <w:rsid w:val="00CA0C86"/>
    <w:rsid w:val="00CA11A3"/>
    <w:rsid w:val="00CA7E9A"/>
    <w:rsid w:val="00CB0877"/>
    <w:rsid w:val="00CB3204"/>
    <w:rsid w:val="00CB3DA3"/>
    <w:rsid w:val="00CB5498"/>
    <w:rsid w:val="00CB5523"/>
    <w:rsid w:val="00CB5597"/>
    <w:rsid w:val="00CB567E"/>
    <w:rsid w:val="00CB642E"/>
    <w:rsid w:val="00CB6555"/>
    <w:rsid w:val="00CB73E8"/>
    <w:rsid w:val="00CC085E"/>
    <w:rsid w:val="00CC1FBE"/>
    <w:rsid w:val="00CC2079"/>
    <w:rsid w:val="00CC2F86"/>
    <w:rsid w:val="00CC32EB"/>
    <w:rsid w:val="00CC3B70"/>
    <w:rsid w:val="00CC4F79"/>
    <w:rsid w:val="00CC571E"/>
    <w:rsid w:val="00CC74AE"/>
    <w:rsid w:val="00CC7DAA"/>
    <w:rsid w:val="00CD5202"/>
    <w:rsid w:val="00CE0803"/>
    <w:rsid w:val="00CE287A"/>
    <w:rsid w:val="00CE4EF6"/>
    <w:rsid w:val="00CE726D"/>
    <w:rsid w:val="00CE790F"/>
    <w:rsid w:val="00CF0706"/>
    <w:rsid w:val="00CF0E6F"/>
    <w:rsid w:val="00CF203A"/>
    <w:rsid w:val="00CF65EE"/>
    <w:rsid w:val="00D00009"/>
    <w:rsid w:val="00D00A11"/>
    <w:rsid w:val="00D00E00"/>
    <w:rsid w:val="00D025B3"/>
    <w:rsid w:val="00D03278"/>
    <w:rsid w:val="00D051D1"/>
    <w:rsid w:val="00D05225"/>
    <w:rsid w:val="00D10048"/>
    <w:rsid w:val="00D10054"/>
    <w:rsid w:val="00D10370"/>
    <w:rsid w:val="00D10405"/>
    <w:rsid w:val="00D1597E"/>
    <w:rsid w:val="00D16378"/>
    <w:rsid w:val="00D164DC"/>
    <w:rsid w:val="00D2169A"/>
    <w:rsid w:val="00D21DC2"/>
    <w:rsid w:val="00D222DD"/>
    <w:rsid w:val="00D227C8"/>
    <w:rsid w:val="00D24FE5"/>
    <w:rsid w:val="00D252B1"/>
    <w:rsid w:val="00D25465"/>
    <w:rsid w:val="00D25CFF"/>
    <w:rsid w:val="00D27175"/>
    <w:rsid w:val="00D277C2"/>
    <w:rsid w:val="00D279EE"/>
    <w:rsid w:val="00D30522"/>
    <w:rsid w:val="00D3185F"/>
    <w:rsid w:val="00D34E96"/>
    <w:rsid w:val="00D36CC1"/>
    <w:rsid w:val="00D36CF0"/>
    <w:rsid w:val="00D407CC"/>
    <w:rsid w:val="00D41673"/>
    <w:rsid w:val="00D41F93"/>
    <w:rsid w:val="00D4213F"/>
    <w:rsid w:val="00D42B6C"/>
    <w:rsid w:val="00D42C8D"/>
    <w:rsid w:val="00D434B6"/>
    <w:rsid w:val="00D47B1F"/>
    <w:rsid w:val="00D50307"/>
    <w:rsid w:val="00D5308A"/>
    <w:rsid w:val="00D56A36"/>
    <w:rsid w:val="00D56AC5"/>
    <w:rsid w:val="00D57262"/>
    <w:rsid w:val="00D57444"/>
    <w:rsid w:val="00D60A77"/>
    <w:rsid w:val="00D6165B"/>
    <w:rsid w:val="00D62799"/>
    <w:rsid w:val="00D637C2"/>
    <w:rsid w:val="00D6761D"/>
    <w:rsid w:val="00D703D4"/>
    <w:rsid w:val="00D7102C"/>
    <w:rsid w:val="00D71704"/>
    <w:rsid w:val="00D71C58"/>
    <w:rsid w:val="00D71C82"/>
    <w:rsid w:val="00D72E64"/>
    <w:rsid w:val="00D736AF"/>
    <w:rsid w:val="00D74637"/>
    <w:rsid w:val="00D76CEB"/>
    <w:rsid w:val="00D76E36"/>
    <w:rsid w:val="00D80EE5"/>
    <w:rsid w:val="00D81030"/>
    <w:rsid w:val="00D81396"/>
    <w:rsid w:val="00D83A6C"/>
    <w:rsid w:val="00D84D4F"/>
    <w:rsid w:val="00D8673C"/>
    <w:rsid w:val="00D87622"/>
    <w:rsid w:val="00D90CA4"/>
    <w:rsid w:val="00D9333B"/>
    <w:rsid w:val="00D93A84"/>
    <w:rsid w:val="00D95C54"/>
    <w:rsid w:val="00D96028"/>
    <w:rsid w:val="00D97CF6"/>
    <w:rsid w:val="00DA15E5"/>
    <w:rsid w:val="00DA1C0A"/>
    <w:rsid w:val="00DA2274"/>
    <w:rsid w:val="00DA2BDB"/>
    <w:rsid w:val="00DA3179"/>
    <w:rsid w:val="00DA31CC"/>
    <w:rsid w:val="00DA68BF"/>
    <w:rsid w:val="00DA6B56"/>
    <w:rsid w:val="00DA6F78"/>
    <w:rsid w:val="00DB0192"/>
    <w:rsid w:val="00DB1696"/>
    <w:rsid w:val="00DB1FE9"/>
    <w:rsid w:val="00DB2168"/>
    <w:rsid w:val="00DB26FF"/>
    <w:rsid w:val="00DB3060"/>
    <w:rsid w:val="00DB3B5C"/>
    <w:rsid w:val="00DB3FDE"/>
    <w:rsid w:val="00DB43F7"/>
    <w:rsid w:val="00DB5CF0"/>
    <w:rsid w:val="00DB6159"/>
    <w:rsid w:val="00DC0B3E"/>
    <w:rsid w:val="00DC0E8C"/>
    <w:rsid w:val="00DC27D6"/>
    <w:rsid w:val="00DC293B"/>
    <w:rsid w:val="00DC2F55"/>
    <w:rsid w:val="00DC303B"/>
    <w:rsid w:val="00DC4125"/>
    <w:rsid w:val="00DC7459"/>
    <w:rsid w:val="00DD01CB"/>
    <w:rsid w:val="00DD129D"/>
    <w:rsid w:val="00DD399F"/>
    <w:rsid w:val="00DD402E"/>
    <w:rsid w:val="00DD40A5"/>
    <w:rsid w:val="00DD4282"/>
    <w:rsid w:val="00DD4997"/>
    <w:rsid w:val="00DD5DFD"/>
    <w:rsid w:val="00DD697E"/>
    <w:rsid w:val="00DD6C7E"/>
    <w:rsid w:val="00DD718B"/>
    <w:rsid w:val="00DD7FDD"/>
    <w:rsid w:val="00DE3A03"/>
    <w:rsid w:val="00DE3E54"/>
    <w:rsid w:val="00DE49DB"/>
    <w:rsid w:val="00DE50CC"/>
    <w:rsid w:val="00DE7DFC"/>
    <w:rsid w:val="00DF42C2"/>
    <w:rsid w:val="00DF782A"/>
    <w:rsid w:val="00E00CEB"/>
    <w:rsid w:val="00E00DED"/>
    <w:rsid w:val="00E01518"/>
    <w:rsid w:val="00E01532"/>
    <w:rsid w:val="00E03A48"/>
    <w:rsid w:val="00E049DC"/>
    <w:rsid w:val="00E05D5F"/>
    <w:rsid w:val="00E10405"/>
    <w:rsid w:val="00E104CE"/>
    <w:rsid w:val="00E113F8"/>
    <w:rsid w:val="00E12328"/>
    <w:rsid w:val="00E125BB"/>
    <w:rsid w:val="00E17ADA"/>
    <w:rsid w:val="00E20E33"/>
    <w:rsid w:val="00E2135C"/>
    <w:rsid w:val="00E218BF"/>
    <w:rsid w:val="00E21B48"/>
    <w:rsid w:val="00E224A9"/>
    <w:rsid w:val="00E22F43"/>
    <w:rsid w:val="00E2306A"/>
    <w:rsid w:val="00E25E6D"/>
    <w:rsid w:val="00E26151"/>
    <w:rsid w:val="00E26728"/>
    <w:rsid w:val="00E309FC"/>
    <w:rsid w:val="00E3484F"/>
    <w:rsid w:val="00E358CD"/>
    <w:rsid w:val="00E35EB6"/>
    <w:rsid w:val="00E4235D"/>
    <w:rsid w:val="00E42AFA"/>
    <w:rsid w:val="00E4435D"/>
    <w:rsid w:val="00E44B10"/>
    <w:rsid w:val="00E44F49"/>
    <w:rsid w:val="00E45473"/>
    <w:rsid w:val="00E45A04"/>
    <w:rsid w:val="00E47CEF"/>
    <w:rsid w:val="00E50338"/>
    <w:rsid w:val="00E5035B"/>
    <w:rsid w:val="00E510DF"/>
    <w:rsid w:val="00E530DF"/>
    <w:rsid w:val="00E54C63"/>
    <w:rsid w:val="00E558CA"/>
    <w:rsid w:val="00E60A54"/>
    <w:rsid w:val="00E61170"/>
    <w:rsid w:val="00E630B1"/>
    <w:rsid w:val="00E63867"/>
    <w:rsid w:val="00E64769"/>
    <w:rsid w:val="00E64C66"/>
    <w:rsid w:val="00E708C0"/>
    <w:rsid w:val="00E7451A"/>
    <w:rsid w:val="00E745A6"/>
    <w:rsid w:val="00E753F3"/>
    <w:rsid w:val="00E80427"/>
    <w:rsid w:val="00E81F6E"/>
    <w:rsid w:val="00E82ED7"/>
    <w:rsid w:val="00E83B7F"/>
    <w:rsid w:val="00E85C69"/>
    <w:rsid w:val="00E86432"/>
    <w:rsid w:val="00E875CD"/>
    <w:rsid w:val="00E87B8B"/>
    <w:rsid w:val="00E87DC3"/>
    <w:rsid w:val="00E87E65"/>
    <w:rsid w:val="00E945C1"/>
    <w:rsid w:val="00E948F6"/>
    <w:rsid w:val="00E954AF"/>
    <w:rsid w:val="00E95D85"/>
    <w:rsid w:val="00E96699"/>
    <w:rsid w:val="00EA0042"/>
    <w:rsid w:val="00EA0C8D"/>
    <w:rsid w:val="00EA0DAB"/>
    <w:rsid w:val="00EA1322"/>
    <w:rsid w:val="00EA16D5"/>
    <w:rsid w:val="00EA1DCE"/>
    <w:rsid w:val="00EA404B"/>
    <w:rsid w:val="00EA4B56"/>
    <w:rsid w:val="00EA565F"/>
    <w:rsid w:val="00EA56D5"/>
    <w:rsid w:val="00EA581D"/>
    <w:rsid w:val="00EA6402"/>
    <w:rsid w:val="00EA6EDF"/>
    <w:rsid w:val="00EA703A"/>
    <w:rsid w:val="00EB0FB1"/>
    <w:rsid w:val="00EB1EFF"/>
    <w:rsid w:val="00EB2145"/>
    <w:rsid w:val="00EB5DE9"/>
    <w:rsid w:val="00EB5EB0"/>
    <w:rsid w:val="00EC0931"/>
    <w:rsid w:val="00EC15A3"/>
    <w:rsid w:val="00EC1717"/>
    <w:rsid w:val="00EC20F0"/>
    <w:rsid w:val="00EC403C"/>
    <w:rsid w:val="00EC724F"/>
    <w:rsid w:val="00EC7DD7"/>
    <w:rsid w:val="00ED2C22"/>
    <w:rsid w:val="00ED45D1"/>
    <w:rsid w:val="00ED4B98"/>
    <w:rsid w:val="00ED50AE"/>
    <w:rsid w:val="00EE2077"/>
    <w:rsid w:val="00EE2D21"/>
    <w:rsid w:val="00EE4ED6"/>
    <w:rsid w:val="00EE58B8"/>
    <w:rsid w:val="00EE5B49"/>
    <w:rsid w:val="00EE6114"/>
    <w:rsid w:val="00EF0718"/>
    <w:rsid w:val="00EF1E11"/>
    <w:rsid w:val="00EF2036"/>
    <w:rsid w:val="00EF225D"/>
    <w:rsid w:val="00EF4BF3"/>
    <w:rsid w:val="00EF4E03"/>
    <w:rsid w:val="00EF61A1"/>
    <w:rsid w:val="00F027C9"/>
    <w:rsid w:val="00F02E09"/>
    <w:rsid w:val="00F0476A"/>
    <w:rsid w:val="00F050B9"/>
    <w:rsid w:val="00F05493"/>
    <w:rsid w:val="00F05665"/>
    <w:rsid w:val="00F06C72"/>
    <w:rsid w:val="00F06CFE"/>
    <w:rsid w:val="00F074EF"/>
    <w:rsid w:val="00F100D7"/>
    <w:rsid w:val="00F10CDA"/>
    <w:rsid w:val="00F12B3E"/>
    <w:rsid w:val="00F12C2E"/>
    <w:rsid w:val="00F12EBB"/>
    <w:rsid w:val="00F13535"/>
    <w:rsid w:val="00F13C64"/>
    <w:rsid w:val="00F17CC7"/>
    <w:rsid w:val="00F17E46"/>
    <w:rsid w:val="00F20FE0"/>
    <w:rsid w:val="00F2157E"/>
    <w:rsid w:val="00F22751"/>
    <w:rsid w:val="00F24534"/>
    <w:rsid w:val="00F24EFF"/>
    <w:rsid w:val="00F25100"/>
    <w:rsid w:val="00F26464"/>
    <w:rsid w:val="00F26CA7"/>
    <w:rsid w:val="00F316A4"/>
    <w:rsid w:val="00F31B60"/>
    <w:rsid w:val="00F324CC"/>
    <w:rsid w:val="00F33D13"/>
    <w:rsid w:val="00F34601"/>
    <w:rsid w:val="00F34891"/>
    <w:rsid w:val="00F355C1"/>
    <w:rsid w:val="00F3675A"/>
    <w:rsid w:val="00F40437"/>
    <w:rsid w:val="00F42779"/>
    <w:rsid w:val="00F4289F"/>
    <w:rsid w:val="00F42FBF"/>
    <w:rsid w:val="00F45009"/>
    <w:rsid w:val="00F459D6"/>
    <w:rsid w:val="00F50782"/>
    <w:rsid w:val="00F50A28"/>
    <w:rsid w:val="00F50B88"/>
    <w:rsid w:val="00F50CB5"/>
    <w:rsid w:val="00F50E29"/>
    <w:rsid w:val="00F52912"/>
    <w:rsid w:val="00F52998"/>
    <w:rsid w:val="00F54D42"/>
    <w:rsid w:val="00F55904"/>
    <w:rsid w:val="00F5622A"/>
    <w:rsid w:val="00F60C05"/>
    <w:rsid w:val="00F60E58"/>
    <w:rsid w:val="00F62248"/>
    <w:rsid w:val="00F6277F"/>
    <w:rsid w:val="00F62CEF"/>
    <w:rsid w:val="00F644C5"/>
    <w:rsid w:val="00F64C03"/>
    <w:rsid w:val="00F65896"/>
    <w:rsid w:val="00F6798F"/>
    <w:rsid w:val="00F67BEC"/>
    <w:rsid w:val="00F70048"/>
    <w:rsid w:val="00F72531"/>
    <w:rsid w:val="00F729D1"/>
    <w:rsid w:val="00F72C4A"/>
    <w:rsid w:val="00F732C2"/>
    <w:rsid w:val="00F74138"/>
    <w:rsid w:val="00F749A2"/>
    <w:rsid w:val="00F75099"/>
    <w:rsid w:val="00F8004B"/>
    <w:rsid w:val="00F80066"/>
    <w:rsid w:val="00F82FE6"/>
    <w:rsid w:val="00F83D36"/>
    <w:rsid w:val="00F8432A"/>
    <w:rsid w:val="00F863DD"/>
    <w:rsid w:val="00F91069"/>
    <w:rsid w:val="00F91411"/>
    <w:rsid w:val="00F91E56"/>
    <w:rsid w:val="00F91E59"/>
    <w:rsid w:val="00F9665D"/>
    <w:rsid w:val="00F96B14"/>
    <w:rsid w:val="00FA0BCC"/>
    <w:rsid w:val="00FA29C4"/>
    <w:rsid w:val="00FA3547"/>
    <w:rsid w:val="00FA492D"/>
    <w:rsid w:val="00FA5001"/>
    <w:rsid w:val="00FB084E"/>
    <w:rsid w:val="00FB1356"/>
    <w:rsid w:val="00FB158E"/>
    <w:rsid w:val="00FB27BB"/>
    <w:rsid w:val="00FB2A62"/>
    <w:rsid w:val="00FB2BEC"/>
    <w:rsid w:val="00FB572A"/>
    <w:rsid w:val="00FB70FC"/>
    <w:rsid w:val="00FB75A3"/>
    <w:rsid w:val="00FC044B"/>
    <w:rsid w:val="00FC04AA"/>
    <w:rsid w:val="00FC04AF"/>
    <w:rsid w:val="00FC083F"/>
    <w:rsid w:val="00FC3BCE"/>
    <w:rsid w:val="00FC3F9B"/>
    <w:rsid w:val="00FC4A34"/>
    <w:rsid w:val="00FC5D5C"/>
    <w:rsid w:val="00FD0AE8"/>
    <w:rsid w:val="00FD14B9"/>
    <w:rsid w:val="00FD3AC0"/>
    <w:rsid w:val="00FD3B1B"/>
    <w:rsid w:val="00FD52B3"/>
    <w:rsid w:val="00FD583C"/>
    <w:rsid w:val="00FD7817"/>
    <w:rsid w:val="00FE061E"/>
    <w:rsid w:val="00FE0B1D"/>
    <w:rsid w:val="00FE13F2"/>
    <w:rsid w:val="00FE38B0"/>
    <w:rsid w:val="00FE39CB"/>
    <w:rsid w:val="00FE3A02"/>
    <w:rsid w:val="00FE48D0"/>
    <w:rsid w:val="00FE50D1"/>
    <w:rsid w:val="00FE5BEC"/>
    <w:rsid w:val="00FE5D9B"/>
    <w:rsid w:val="00FF057A"/>
    <w:rsid w:val="00FF18AA"/>
    <w:rsid w:val="00FF1BF8"/>
    <w:rsid w:val="00FF2DF0"/>
    <w:rsid w:val="00FF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D1"/>
    <w:pPr>
      <w:spacing w:line="312" w:lineRule="auto"/>
      <w:ind w:firstLine="360"/>
      <w:jc w:val="both"/>
    </w:pPr>
    <w:rPr>
      <w:rFonts w:ascii="Times New Roman" w:hAnsi="Times New Roman"/>
      <w:sz w:val="26"/>
      <w:szCs w:val="22"/>
    </w:rPr>
  </w:style>
  <w:style w:type="paragraph" w:styleId="Heading1">
    <w:name w:val="heading 1"/>
    <w:basedOn w:val="Normal"/>
    <w:next w:val="Normal"/>
    <w:link w:val="Heading1Char"/>
    <w:autoRedefine/>
    <w:uiPriority w:val="9"/>
    <w:qFormat/>
    <w:rsid w:val="00944C4C"/>
    <w:pPr>
      <w:keepNext/>
      <w:keepLines/>
      <w:tabs>
        <w:tab w:val="left" w:pos="0"/>
      </w:tabs>
      <w:spacing w:before="120" w:after="120"/>
      <w:ind w:firstLine="0"/>
      <w:outlineLvl w:val="0"/>
    </w:pPr>
    <w:rPr>
      <w:rFonts w:eastAsia="Times New Roman"/>
      <w:b/>
      <w:bCs/>
      <w:szCs w:val="26"/>
      <w:lang w:val="x-none" w:eastAsia="x-none"/>
    </w:rPr>
  </w:style>
  <w:style w:type="paragraph" w:styleId="Heading2">
    <w:name w:val="heading 2"/>
    <w:basedOn w:val="Heading1"/>
    <w:next w:val="Normal"/>
    <w:link w:val="Heading2Char"/>
    <w:uiPriority w:val="9"/>
    <w:unhideWhenUsed/>
    <w:qFormat/>
    <w:rsid w:val="002339D7"/>
    <w:pPr>
      <w:keepNext w:val="0"/>
      <w:keepLines w:val="0"/>
      <w:widowControl w:val="0"/>
      <w:numPr>
        <w:numId w:val="9"/>
      </w:numPr>
      <w:outlineLvl w:val="1"/>
    </w:pPr>
    <w:rPr>
      <w:szCs w:val="24"/>
    </w:rPr>
  </w:style>
  <w:style w:type="paragraph" w:styleId="Heading3">
    <w:name w:val="heading 3"/>
    <w:basedOn w:val="Heading2"/>
    <w:next w:val="Normal"/>
    <w:link w:val="Heading3Char"/>
    <w:uiPriority w:val="9"/>
    <w:unhideWhenUsed/>
    <w:qFormat/>
    <w:rsid w:val="00C82C06"/>
    <w:pPr>
      <w:outlineLvl w:val="2"/>
    </w:pPr>
  </w:style>
  <w:style w:type="paragraph" w:styleId="Heading4">
    <w:name w:val="heading 4"/>
    <w:basedOn w:val="Heading3"/>
    <w:next w:val="Normal"/>
    <w:link w:val="Heading4Char"/>
    <w:uiPriority w:val="9"/>
    <w:unhideWhenUsed/>
    <w:qFormat/>
    <w:rsid w:val="00514187"/>
    <w:pPr>
      <w:numPr>
        <w:ilvl w:val="2"/>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31D7"/>
    <w:pPr>
      <w:ind w:left="720"/>
      <w:contextualSpacing/>
    </w:pPr>
  </w:style>
  <w:style w:type="character" w:styleId="CommentReference">
    <w:name w:val="annotation reference"/>
    <w:uiPriority w:val="99"/>
    <w:semiHidden/>
    <w:unhideWhenUsed/>
    <w:rsid w:val="004C2078"/>
    <w:rPr>
      <w:sz w:val="16"/>
      <w:szCs w:val="16"/>
    </w:rPr>
  </w:style>
  <w:style w:type="paragraph" w:styleId="CommentText">
    <w:name w:val="annotation text"/>
    <w:basedOn w:val="Normal"/>
    <w:link w:val="CommentTextChar"/>
    <w:uiPriority w:val="99"/>
    <w:unhideWhenUsed/>
    <w:rsid w:val="004C2078"/>
    <w:pPr>
      <w:spacing w:line="240" w:lineRule="auto"/>
    </w:pPr>
    <w:rPr>
      <w:rFonts w:ascii="Calibri" w:hAnsi="Calibri"/>
      <w:sz w:val="20"/>
      <w:szCs w:val="20"/>
      <w:lang w:val="x-none" w:eastAsia="x-none"/>
    </w:rPr>
  </w:style>
  <w:style w:type="character" w:customStyle="1" w:styleId="CommentTextChar">
    <w:name w:val="Comment Text Char"/>
    <w:link w:val="CommentText"/>
    <w:uiPriority w:val="99"/>
    <w:rsid w:val="004C2078"/>
    <w:rPr>
      <w:sz w:val="20"/>
      <w:szCs w:val="20"/>
    </w:rPr>
  </w:style>
  <w:style w:type="paragraph" w:styleId="CommentSubject">
    <w:name w:val="annotation subject"/>
    <w:basedOn w:val="CommentText"/>
    <w:next w:val="CommentText"/>
    <w:link w:val="CommentSubjectChar"/>
    <w:uiPriority w:val="99"/>
    <w:semiHidden/>
    <w:unhideWhenUsed/>
    <w:rsid w:val="004C2078"/>
    <w:rPr>
      <w:b/>
      <w:bCs/>
    </w:rPr>
  </w:style>
  <w:style w:type="character" w:customStyle="1" w:styleId="CommentSubjectChar">
    <w:name w:val="Comment Subject Char"/>
    <w:link w:val="CommentSubject"/>
    <w:uiPriority w:val="99"/>
    <w:semiHidden/>
    <w:rsid w:val="004C2078"/>
    <w:rPr>
      <w:b/>
      <w:bCs/>
      <w:sz w:val="20"/>
      <w:szCs w:val="20"/>
    </w:rPr>
  </w:style>
  <w:style w:type="paragraph" w:styleId="BalloonText">
    <w:name w:val="Balloon Text"/>
    <w:basedOn w:val="Normal"/>
    <w:link w:val="BalloonTextChar"/>
    <w:uiPriority w:val="99"/>
    <w:semiHidden/>
    <w:unhideWhenUsed/>
    <w:rsid w:val="004C2078"/>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C2078"/>
    <w:rPr>
      <w:rFonts w:ascii="Tahoma" w:hAnsi="Tahoma" w:cs="Tahoma"/>
      <w:sz w:val="16"/>
      <w:szCs w:val="16"/>
    </w:rPr>
  </w:style>
  <w:style w:type="paragraph" w:styleId="Header">
    <w:name w:val="header"/>
    <w:basedOn w:val="Normal"/>
    <w:link w:val="HeaderChar"/>
    <w:uiPriority w:val="99"/>
    <w:unhideWhenUsed/>
    <w:rsid w:val="002908A2"/>
    <w:pPr>
      <w:tabs>
        <w:tab w:val="center" w:pos="4680"/>
        <w:tab w:val="right" w:pos="9360"/>
      </w:tabs>
      <w:spacing w:line="240" w:lineRule="auto"/>
    </w:pPr>
  </w:style>
  <w:style w:type="character" w:customStyle="1" w:styleId="HeaderChar">
    <w:name w:val="Header Char"/>
    <w:basedOn w:val="DefaultParagraphFont"/>
    <w:link w:val="Header"/>
    <w:uiPriority w:val="99"/>
    <w:rsid w:val="002908A2"/>
  </w:style>
  <w:style w:type="paragraph" w:styleId="Footer">
    <w:name w:val="footer"/>
    <w:basedOn w:val="Normal"/>
    <w:link w:val="FooterChar"/>
    <w:uiPriority w:val="99"/>
    <w:unhideWhenUsed/>
    <w:rsid w:val="002908A2"/>
    <w:pPr>
      <w:tabs>
        <w:tab w:val="center" w:pos="4680"/>
        <w:tab w:val="right" w:pos="9360"/>
      </w:tabs>
      <w:spacing w:line="240" w:lineRule="auto"/>
    </w:pPr>
  </w:style>
  <w:style w:type="character" w:customStyle="1" w:styleId="FooterChar">
    <w:name w:val="Footer Char"/>
    <w:basedOn w:val="DefaultParagraphFont"/>
    <w:link w:val="Footer"/>
    <w:uiPriority w:val="99"/>
    <w:rsid w:val="002908A2"/>
  </w:style>
  <w:style w:type="table" w:styleId="TableGrid">
    <w:name w:val="Table Grid"/>
    <w:basedOn w:val="TableNormal"/>
    <w:uiPriority w:val="59"/>
    <w:rsid w:val="00506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E7B20"/>
    <w:rPr>
      <w:color w:val="0000FF"/>
      <w:u w:val="single"/>
    </w:rPr>
  </w:style>
  <w:style w:type="paragraph" w:styleId="Caption">
    <w:name w:val="caption"/>
    <w:basedOn w:val="Normal"/>
    <w:next w:val="Normal"/>
    <w:link w:val="CaptionChar"/>
    <w:uiPriority w:val="35"/>
    <w:unhideWhenUsed/>
    <w:qFormat/>
    <w:rsid w:val="004A067C"/>
    <w:pPr>
      <w:spacing w:line="240" w:lineRule="auto"/>
    </w:pPr>
    <w:rPr>
      <w:bCs/>
      <w:szCs w:val="18"/>
    </w:rPr>
  </w:style>
  <w:style w:type="paragraph" w:styleId="NormalWeb">
    <w:name w:val="Normal (Web)"/>
    <w:basedOn w:val="Normal"/>
    <w:uiPriority w:val="99"/>
    <w:unhideWhenUsed/>
    <w:rsid w:val="0020333A"/>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33A"/>
  </w:style>
  <w:style w:type="character" w:customStyle="1" w:styleId="Normal1">
    <w:name w:val="Normal1"/>
    <w:basedOn w:val="DefaultParagraphFont"/>
    <w:rsid w:val="007C122C"/>
  </w:style>
  <w:style w:type="character" w:customStyle="1" w:styleId="Heading4Char">
    <w:name w:val="Heading 4 Char"/>
    <w:link w:val="Heading4"/>
    <w:uiPriority w:val="9"/>
    <w:rsid w:val="00514187"/>
    <w:rPr>
      <w:rFonts w:ascii="Times New Roman" w:eastAsia="Times New Roman" w:hAnsi="Times New Roman"/>
      <w:b/>
      <w:bCs/>
      <w:sz w:val="26"/>
      <w:szCs w:val="24"/>
      <w:lang w:val="x-none" w:eastAsia="x-none"/>
    </w:rPr>
  </w:style>
  <w:style w:type="paragraph" w:styleId="Title">
    <w:name w:val="Title"/>
    <w:basedOn w:val="Normal"/>
    <w:next w:val="Normal"/>
    <w:link w:val="TitleChar"/>
    <w:autoRedefine/>
    <w:uiPriority w:val="10"/>
    <w:qFormat/>
    <w:rsid w:val="0084586B"/>
    <w:pPr>
      <w:pBdr>
        <w:bottom w:val="single" w:sz="8" w:space="4" w:color="4F81BD"/>
      </w:pBdr>
      <w:spacing w:before="360" w:after="360" w:line="288" w:lineRule="auto"/>
    </w:pPr>
    <w:rPr>
      <w:rFonts w:ascii="Arial" w:eastAsia="Times New Roman" w:hAnsi="Arial"/>
      <w:b/>
      <w:color w:val="17365D"/>
      <w:spacing w:val="5"/>
      <w:kern w:val="28"/>
      <w:sz w:val="40"/>
      <w:szCs w:val="52"/>
      <w:lang w:val="x-none" w:eastAsia="x-none"/>
    </w:rPr>
  </w:style>
  <w:style w:type="character" w:customStyle="1" w:styleId="TitleChar">
    <w:name w:val="Title Char"/>
    <w:link w:val="Title"/>
    <w:uiPriority w:val="10"/>
    <w:rsid w:val="0084586B"/>
    <w:rPr>
      <w:rFonts w:ascii="Arial" w:eastAsia="Times New Roman" w:hAnsi="Arial" w:cs="Times New Roman"/>
      <w:b/>
      <w:color w:val="17365D"/>
      <w:spacing w:val="5"/>
      <w:kern w:val="28"/>
      <w:sz w:val="40"/>
      <w:szCs w:val="52"/>
    </w:rPr>
  </w:style>
  <w:style w:type="character" w:customStyle="1" w:styleId="Heading1Char">
    <w:name w:val="Heading 1 Char"/>
    <w:link w:val="Heading1"/>
    <w:uiPriority w:val="9"/>
    <w:rsid w:val="00944C4C"/>
    <w:rPr>
      <w:rFonts w:ascii="Times New Roman" w:eastAsia="Times New Roman" w:hAnsi="Times New Roman"/>
      <w:b/>
      <w:bCs/>
      <w:sz w:val="26"/>
      <w:szCs w:val="26"/>
      <w:lang w:val="x-none" w:eastAsia="x-none"/>
    </w:rPr>
  </w:style>
  <w:style w:type="character" w:customStyle="1" w:styleId="Heading2Char">
    <w:name w:val="Heading 2 Char"/>
    <w:link w:val="Heading2"/>
    <w:uiPriority w:val="9"/>
    <w:rsid w:val="002339D7"/>
    <w:rPr>
      <w:rFonts w:ascii="Times New Roman" w:eastAsia="Times New Roman" w:hAnsi="Times New Roman"/>
      <w:b/>
      <w:bCs/>
      <w:sz w:val="26"/>
      <w:szCs w:val="24"/>
      <w:lang w:val="x-none" w:eastAsia="x-none"/>
    </w:rPr>
  </w:style>
  <w:style w:type="character" w:customStyle="1" w:styleId="Heading3Char">
    <w:name w:val="Heading 3 Char"/>
    <w:link w:val="Heading3"/>
    <w:uiPriority w:val="9"/>
    <w:rsid w:val="00C82C06"/>
    <w:rPr>
      <w:rFonts w:ascii="Times New Roman" w:eastAsia="Times New Roman" w:hAnsi="Times New Roman"/>
      <w:b/>
      <w:bCs/>
      <w:sz w:val="26"/>
      <w:szCs w:val="24"/>
      <w:lang w:val="x-none" w:eastAsia="x-none"/>
    </w:rPr>
  </w:style>
  <w:style w:type="paragraph" w:styleId="TOCHeading">
    <w:name w:val="TOC Heading"/>
    <w:basedOn w:val="Heading1"/>
    <w:next w:val="Normal"/>
    <w:uiPriority w:val="39"/>
    <w:unhideWhenUsed/>
    <w:qFormat/>
    <w:rsid w:val="00DD402E"/>
    <w:pPr>
      <w:spacing w:before="480" w:after="0" w:line="276" w:lineRule="auto"/>
      <w:jc w:val="left"/>
      <w:outlineLvl w:val="9"/>
    </w:pPr>
    <w:rPr>
      <w:rFonts w:ascii="Cambria" w:hAnsi="Cambria"/>
      <w:lang w:eastAsia="ja-JP"/>
    </w:rPr>
  </w:style>
  <w:style w:type="paragraph" w:styleId="TOC1">
    <w:name w:val="toc 1"/>
    <w:basedOn w:val="Normal"/>
    <w:next w:val="Normal"/>
    <w:autoRedefine/>
    <w:uiPriority w:val="39"/>
    <w:unhideWhenUsed/>
    <w:qFormat/>
    <w:rsid w:val="00C615A1"/>
    <w:pPr>
      <w:tabs>
        <w:tab w:val="left" w:pos="0"/>
        <w:tab w:val="right" w:leader="dot" w:pos="9017"/>
      </w:tabs>
      <w:spacing w:before="120" w:after="120"/>
      <w:ind w:firstLine="0"/>
      <w:jc w:val="left"/>
    </w:pPr>
    <w:rPr>
      <w:b/>
      <w:bCs/>
      <w:caps/>
      <w:noProof/>
      <w:szCs w:val="26"/>
    </w:rPr>
  </w:style>
  <w:style w:type="paragraph" w:styleId="TOC2">
    <w:name w:val="toc 2"/>
    <w:aliases w:val="Default"/>
    <w:basedOn w:val="Normal"/>
    <w:next w:val="Normal"/>
    <w:autoRedefine/>
    <w:uiPriority w:val="39"/>
    <w:unhideWhenUsed/>
    <w:qFormat/>
    <w:rsid w:val="007823B5"/>
    <w:pPr>
      <w:tabs>
        <w:tab w:val="left" w:pos="1040"/>
        <w:tab w:val="right" w:leader="dot" w:pos="9017"/>
      </w:tabs>
      <w:ind w:firstLine="0"/>
      <w:jc w:val="left"/>
    </w:pPr>
    <w:rPr>
      <w:rFonts w:cs="Calibri"/>
      <w:noProof/>
      <w:szCs w:val="20"/>
    </w:rPr>
  </w:style>
  <w:style w:type="paragraph" w:styleId="TOC3">
    <w:name w:val="toc 3"/>
    <w:basedOn w:val="Normal"/>
    <w:next w:val="Normal"/>
    <w:autoRedefine/>
    <w:uiPriority w:val="39"/>
    <w:unhideWhenUsed/>
    <w:qFormat/>
    <w:rsid w:val="00DD402E"/>
    <w:pPr>
      <w:ind w:left="520"/>
      <w:jc w:val="left"/>
    </w:pPr>
    <w:rPr>
      <w:rFonts w:ascii="Calibri" w:hAnsi="Calibri" w:cs="Calibri"/>
      <w:i/>
      <w:iCs/>
      <w:sz w:val="20"/>
      <w:szCs w:val="20"/>
    </w:rPr>
  </w:style>
  <w:style w:type="paragraph" w:styleId="TOC4">
    <w:name w:val="toc 4"/>
    <w:basedOn w:val="Normal"/>
    <w:next w:val="Normal"/>
    <w:autoRedefine/>
    <w:uiPriority w:val="39"/>
    <w:unhideWhenUsed/>
    <w:rsid w:val="00DD402E"/>
    <w:pPr>
      <w:ind w:left="780"/>
      <w:jc w:val="left"/>
    </w:pPr>
    <w:rPr>
      <w:rFonts w:ascii="Calibri" w:hAnsi="Calibri" w:cs="Calibri"/>
      <w:sz w:val="18"/>
      <w:szCs w:val="18"/>
    </w:rPr>
  </w:style>
  <w:style w:type="paragraph" w:styleId="TOC5">
    <w:name w:val="toc 5"/>
    <w:basedOn w:val="Normal"/>
    <w:next w:val="Normal"/>
    <w:autoRedefine/>
    <w:uiPriority w:val="39"/>
    <w:unhideWhenUsed/>
    <w:rsid w:val="00DD402E"/>
    <w:pPr>
      <w:ind w:left="1040"/>
      <w:jc w:val="left"/>
    </w:pPr>
    <w:rPr>
      <w:rFonts w:ascii="Calibri" w:hAnsi="Calibri" w:cs="Calibri"/>
      <w:sz w:val="18"/>
      <w:szCs w:val="18"/>
    </w:rPr>
  </w:style>
  <w:style w:type="paragraph" w:styleId="TOC6">
    <w:name w:val="toc 6"/>
    <w:basedOn w:val="Normal"/>
    <w:next w:val="Normal"/>
    <w:autoRedefine/>
    <w:uiPriority w:val="39"/>
    <w:unhideWhenUsed/>
    <w:rsid w:val="00DD402E"/>
    <w:pPr>
      <w:ind w:left="1300"/>
      <w:jc w:val="left"/>
    </w:pPr>
    <w:rPr>
      <w:rFonts w:ascii="Calibri" w:hAnsi="Calibri" w:cs="Calibri"/>
      <w:sz w:val="18"/>
      <w:szCs w:val="18"/>
    </w:rPr>
  </w:style>
  <w:style w:type="paragraph" w:styleId="TOC7">
    <w:name w:val="toc 7"/>
    <w:basedOn w:val="Normal"/>
    <w:next w:val="Normal"/>
    <w:autoRedefine/>
    <w:uiPriority w:val="39"/>
    <w:unhideWhenUsed/>
    <w:rsid w:val="00DD402E"/>
    <w:pPr>
      <w:ind w:left="1560"/>
      <w:jc w:val="left"/>
    </w:pPr>
    <w:rPr>
      <w:rFonts w:ascii="Calibri" w:hAnsi="Calibri" w:cs="Calibri"/>
      <w:sz w:val="18"/>
      <w:szCs w:val="18"/>
    </w:rPr>
  </w:style>
  <w:style w:type="paragraph" w:styleId="TOC8">
    <w:name w:val="toc 8"/>
    <w:basedOn w:val="Normal"/>
    <w:next w:val="Normal"/>
    <w:autoRedefine/>
    <w:uiPriority w:val="39"/>
    <w:unhideWhenUsed/>
    <w:rsid w:val="00DD402E"/>
    <w:pPr>
      <w:ind w:left="1820"/>
      <w:jc w:val="left"/>
    </w:pPr>
    <w:rPr>
      <w:rFonts w:ascii="Calibri" w:hAnsi="Calibri" w:cs="Calibri"/>
      <w:sz w:val="18"/>
      <w:szCs w:val="18"/>
    </w:rPr>
  </w:style>
  <w:style w:type="paragraph" w:styleId="TOC9">
    <w:name w:val="toc 9"/>
    <w:basedOn w:val="Normal"/>
    <w:next w:val="Normal"/>
    <w:autoRedefine/>
    <w:uiPriority w:val="39"/>
    <w:unhideWhenUsed/>
    <w:rsid w:val="00DD402E"/>
    <w:pPr>
      <w:ind w:left="2080"/>
      <w:jc w:val="left"/>
    </w:pPr>
    <w:rPr>
      <w:rFonts w:ascii="Calibri" w:hAnsi="Calibri" w:cs="Calibri"/>
      <w:sz w:val="18"/>
      <w:szCs w:val="18"/>
    </w:rPr>
  </w:style>
  <w:style w:type="paragraph" w:styleId="TableofFigures">
    <w:name w:val="table of figures"/>
    <w:basedOn w:val="Normal"/>
    <w:next w:val="Normal"/>
    <w:uiPriority w:val="99"/>
    <w:unhideWhenUsed/>
    <w:rsid w:val="007B117A"/>
    <w:pPr>
      <w:ind w:left="440" w:hanging="440"/>
    </w:pPr>
    <w:rPr>
      <w:rFonts w:cs="Calibri"/>
      <w:b/>
      <w:bCs/>
      <w:sz w:val="20"/>
      <w:szCs w:val="20"/>
    </w:rPr>
  </w:style>
  <w:style w:type="paragraph" w:customStyle="1" w:styleId="CharCharCharCharCharChar">
    <w:name w:val="Char Char Char Char Char Char"/>
    <w:basedOn w:val="Normal"/>
    <w:semiHidden/>
    <w:rsid w:val="00023574"/>
    <w:pPr>
      <w:spacing w:after="160" w:line="240" w:lineRule="exact"/>
    </w:pPr>
    <w:rPr>
      <w:rFonts w:ascii="Arial" w:eastAsia="SimSun" w:hAnsi="Arial"/>
    </w:rPr>
  </w:style>
  <w:style w:type="paragraph" w:styleId="Revision">
    <w:name w:val="Revision"/>
    <w:hidden/>
    <w:uiPriority w:val="99"/>
    <w:semiHidden/>
    <w:rsid w:val="006719AB"/>
    <w:rPr>
      <w:rFonts w:ascii="Times New Roman" w:hAnsi="Times New Roman"/>
      <w:sz w:val="26"/>
      <w:szCs w:val="22"/>
    </w:rPr>
  </w:style>
  <w:style w:type="paragraph" w:styleId="FootnoteText">
    <w:name w:val="footnote text"/>
    <w:basedOn w:val="Normal"/>
    <w:link w:val="FootnoteTextChar"/>
    <w:uiPriority w:val="99"/>
    <w:semiHidden/>
    <w:unhideWhenUsed/>
    <w:rsid w:val="00380E6E"/>
    <w:rPr>
      <w:sz w:val="20"/>
      <w:szCs w:val="20"/>
      <w:lang w:val="x-none" w:eastAsia="x-none"/>
    </w:rPr>
  </w:style>
  <w:style w:type="character" w:customStyle="1" w:styleId="FootnoteTextChar">
    <w:name w:val="Footnote Text Char"/>
    <w:link w:val="FootnoteText"/>
    <w:uiPriority w:val="99"/>
    <w:semiHidden/>
    <w:rsid w:val="00380E6E"/>
    <w:rPr>
      <w:rFonts w:ascii="Times New Roman" w:hAnsi="Times New Roman"/>
    </w:rPr>
  </w:style>
  <w:style w:type="character" w:styleId="FootnoteReference">
    <w:name w:val="footnote reference"/>
    <w:uiPriority w:val="99"/>
    <w:semiHidden/>
    <w:unhideWhenUsed/>
    <w:rsid w:val="00380E6E"/>
    <w:rPr>
      <w:vertAlign w:val="superscript"/>
    </w:rPr>
  </w:style>
  <w:style w:type="paragraph" w:customStyle="1" w:styleId="DefaultParagraphFontParaCharCharCharCharChar">
    <w:name w:val="Default Paragraph Font Para Char Char Char Char Char"/>
    <w:autoRedefine/>
    <w:rsid w:val="00CB5498"/>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855C75"/>
    <w:rPr>
      <w:rFonts w:ascii="Times New Roman" w:eastAsia="Times New Roman" w:hAnsi="Times New Roman"/>
      <w:sz w:val="24"/>
      <w:szCs w:val="24"/>
    </w:rPr>
  </w:style>
  <w:style w:type="character" w:customStyle="1" w:styleId="CaptionChar">
    <w:name w:val="Caption Char"/>
    <w:link w:val="Caption"/>
    <w:uiPriority w:val="35"/>
    <w:rsid w:val="00BE0C1F"/>
    <w:rPr>
      <w:rFonts w:ascii="Times New Roman" w:hAnsi="Times New Roman"/>
      <w:bCs/>
      <w:sz w:val="26"/>
      <w:szCs w:val="18"/>
    </w:rPr>
  </w:style>
  <w:style w:type="character" w:customStyle="1" w:styleId="ListParagraphChar">
    <w:name w:val="List Paragraph Char"/>
    <w:link w:val="ListParagraph"/>
    <w:uiPriority w:val="34"/>
    <w:locked/>
    <w:rsid w:val="00BE0C1F"/>
    <w:rPr>
      <w:rFonts w:ascii="Times New Roman" w:hAnsi="Times New Roman"/>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D1"/>
    <w:pPr>
      <w:spacing w:line="312" w:lineRule="auto"/>
      <w:ind w:firstLine="360"/>
      <w:jc w:val="both"/>
    </w:pPr>
    <w:rPr>
      <w:rFonts w:ascii="Times New Roman" w:hAnsi="Times New Roman"/>
      <w:sz w:val="26"/>
      <w:szCs w:val="22"/>
    </w:rPr>
  </w:style>
  <w:style w:type="paragraph" w:styleId="Heading1">
    <w:name w:val="heading 1"/>
    <w:basedOn w:val="Normal"/>
    <w:next w:val="Normal"/>
    <w:link w:val="Heading1Char"/>
    <w:autoRedefine/>
    <w:uiPriority w:val="9"/>
    <w:qFormat/>
    <w:rsid w:val="00944C4C"/>
    <w:pPr>
      <w:keepNext/>
      <w:keepLines/>
      <w:tabs>
        <w:tab w:val="left" w:pos="0"/>
      </w:tabs>
      <w:spacing w:before="120" w:after="120"/>
      <w:ind w:firstLine="0"/>
      <w:outlineLvl w:val="0"/>
    </w:pPr>
    <w:rPr>
      <w:rFonts w:eastAsia="Times New Roman"/>
      <w:b/>
      <w:bCs/>
      <w:szCs w:val="26"/>
      <w:lang w:val="x-none" w:eastAsia="x-none"/>
    </w:rPr>
  </w:style>
  <w:style w:type="paragraph" w:styleId="Heading2">
    <w:name w:val="heading 2"/>
    <w:basedOn w:val="Heading1"/>
    <w:next w:val="Normal"/>
    <w:link w:val="Heading2Char"/>
    <w:uiPriority w:val="9"/>
    <w:unhideWhenUsed/>
    <w:qFormat/>
    <w:rsid w:val="002339D7"/>
    <w:pPr>
      <w:keepNext w:val="0"/>
      <w:keepLines w:val="0"/>
      <w:widowControl w:val="0"/>
      <w:numPr>
        <w:numId w:val="9"/>
      </w:numPr>
      <w:outlineLvl w:val="1"/>
    </w:pPr>
    <w:rPr>
      <w:szCs w:val="24"/>
    </w:rPr>
  </w:style>
  <w:style w:type="paragraph" w:styleId="Heading3">
    <w:name w:val="heading 3"/>
    <w:basedOn w:val="Heading2"/>
    <w:next w:val="Normal"/>
    <w:link w:val="Heading3Char"/>
    <w:uiPriority w:val="9"/>
    <w:unhideWhenUsed/>
    <w:qFormat/>
    <w:rsid w:val="00C82C06"/>
    <w:pPr>
      <w:outlineLvl w:val="2"/>
    </w:pPr>
  </w:style>
  <w:style w:type="paragraph" w:styleId="Heading4">
    <w:name w:val="heading 4"/>
    <w:basedOn w:val="Heading3"/>
    <w:next w:val="Normal"/>
    <w:link w:val="Heading4Char"/>
    <w:uiPriority w:val="9"/>
    <w:unhideWhenUsed/>
    <w:qFormat/>
    <w:rsid w:val="00514187"/>
    <w:pPr>
      <w:numPr>
        <w:ilvl w:val="2"/>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31D7"/>
    <w:pPr>
      <w:ind w:left="720"/>
      <w:contextualSpacing/>
    </w:pPr>
  </w:style>
  <w:style w:type="character" w:styleId="CommentReference">
    <w:name w:val="annotation reference"/>
    <w:uiPriority w:val="99"/>
    <w:semiHidden/>
    <w:unhideWhenUsed/>
    <w:rsid w:val="004C2078"/>
    <w:rPr>
      <w:sz w:val="16"/>
      <w:szCs w:val="16"/>
    </w:rPr>
  </w:style>
  <w:style w:type="paragraph" w:styleId="CommentText">
    <w:name w:val="annotation text"/>
    <w:basedOn w:val="Normal"/>
    <w:link w:val="CommentTextChar"/>
    <w:uiPriority w:val="99"/>
    <w:unhideWhenUsed/>
    <w:rsid w:val="004C2078"/>
    <w:pPr>
      <w:spacing w:line="240" w:lineRule="auto"/>
    </w:pPr>
    <w:rPr>
      <w:rFonts w:ascii="Calibri" w:hAnsi="Calibri"/>
      <w:sz w:val="20"/>
      <w:szCs w:val="20"/>
      <w:lang w:val="x-none" w:eastAsia="x-none"/>
    </w:rPr>
  </w:style>
  <w:style w:type="character" w:customStyle="1" w:styleId="CommentTextChar">
    <w:name w:val="Comment Text Char"/>
    <w:link w:val="CommentText"/>
    <w:uiPriority w:val="99"/>
    <w:rsid w:val="004C2078"/>
    <w:rPr>
      <w:sz w:val="20"/>
      <w:szCs w:val="20"/>
    </w:rPr>
  </w:style>
  <w:style w:type="paragraph" w:styleId="CommentSubject">
    <w:name w:val="annotation subject"/>
    <w:basedOn w:val="CommentText"/>
    <w:next w:val="CommentText"/>
    <w:link w:val="CommentSubjectChar"/>
    <w:uiPriority w:val="99"/>
    <w:semiHidden/>
    <w:unhideWhenUsed/>
    <w:rsid w:val="004C2078"/>
    <w:rPr>
      <w:b/>
      <w:bCs/>
    </w:rPr>
  </w:style>
  <w:style w:type="character" w:customStyle="1" w:styleId="CommentSubjectChar">
    <w:name w:val="Comment Subject Char"/>
    <w:link w:val="CommentSubject"/>
    <w:uiPriority w:val="99"/>
    <w:semiHidden/>
    <w:rsid w:val="004C2078"/>
    <w:rPr>
      <w:b/>
      <w:bCs/>
      <w:sz w:val="20"/>
      <w:szCs w:val="20"/>
    </w:rPr>
  </w:style>
  <w:style w:type="paragraph" w:styleId="BalloonText">
    <w:name w:val="Balloon Text"/>
    <w:basedOn w:val="Normal"/>
    <w:link w:val="BalloonTextChar"/>
    <w:uiPriority w:val="99"/>
    <w:semiHidden/>
    <w:unhideWhenUsed/>
    <w:rsid w:val="004C2078"/>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C2078"/>
    <w:rPr>
      <w:rFonts w:ascii="Tahoma" w:hAnsi="Tahoma" w:cs="Tahoma"/>
      <w:sz w:val="16"/>
      <w:szCs w:val="16"/>
    </w:rPr>
  </w:style>
  <w:style w:type="paragraph" w:styleId="Header">
    <w:name w:val="header"/>
    <w:basedOn w:val="Normal"/>
    <w:link w:val="HeaderChar"/>
    <w:uiPriority w:val="99"/>
    <w:unhideWhenUsed/>
    <w:rsid w:val="002908A2"/>
    <w:pPr>
      <w:tabs>
        <w:tab w:val="center" w:pos="4680"/>
        <w:tab w:val="right" w:pos="9360"/>
      </w:tabs>
      <w:spacing w:line="240" w:lineRule="auto"/>
    </w:pPr>
  </w:style>
  <w:style w:type="character" w:customStyle="1" w:styleId="HeaderChar">
    <w:name w:val="Header Char"/>
    <w:basedOn w:val="DefaultParagraphFont"/>
    <w:link w:val="Header"/>
    <w:uiPriority w:val="99"/>
    <w:rsid w:val="002908A2"/>
  </w:style>
  <w:style w:type="paragraph" w:styleId="Footer">
    <w:name w:val="footer"/>
    <w:basedOn w:val="Normal"/>
    <w:link w:val="FooterChar"/>
    <w:uiPriority w:val="99"/>
    <w:unhideWhenUsed/>
    <w:rsid w:val="002908A2"/>
    <w:pPr>
      <w:tabs>
        <w:tab w:val="center" w:pos="4680"/>
        <w:tab w:val="right" w:pos="9360"/>
      </w:tabs>
      <w:spacing w:line="240" w:lineRule="auto"/>
    </w:pPr>
  </w:style>
  <w:style w:type="character" w:customStyle="1" w:styleId="FooterChar">
    <w:name w:val="Footer Char"/>
    <w:basedOn w:val="DefaultParagraphFont"/>
    <w:link w:val="Footer"/>
    <w:uiPriority w:val="99"/>
    <w:rsid w:val="002908A2"/>
  </w:style>
  <w:style w:type="table" w:styleId="TableGrid">
    <w:name w:val="Table Grid"/>
    <w:basedOn w:val="TableNormal"/>
    <w:uiPriority w:val="59"/>
    <w:rsid w:val="00506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E7B20"/>
    <w:rPr>
      <w:color w:val="0000FF"/>
      <w:u w:val="single"/>
    </w:rPr>
  </w:style>
  <w:style w:type="paragraph" w:styleId="Caption">
    <w:name w:val="caption"/>
    <w:basedOn w:val="Normal"/>
    <w:next w:val="Normal"/>
    <w:link w:val="CaptionChar"/>
    <w:uiPriority w:val="35"/>
    <w:unhideWhenUsed/>
    <w:qFormat/>
    <w:rsid w:val="004A067C"/>
    <w:pPr>
      <w:spacing w:line="240" w:lineRule="auto"/>
    </w:pPr>
    <w:rPr>
      <w:bCs/>
      <w:szCs w:val="18"/>
    </w:rPr>
  </w:style>
  <w:style w:type="paragraph" w:styleId="NormalWeb">
    <w:name w:val="Normal (Web)"/>
    <w:basedOn w:val="Normal"/>
    <w:uiPriority w:val="99"/>
    <w:unhideWhenUsed/>
    <w:rsid w:val="0020333A"/>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33A"/>
  </w:style>
  <w:style w:type="character" w:customStyle="1" w:styleId="Normal1">
    <w:name w:val="Normal1"/>
    <w:basedOn w:val="DefaultParagraphFont"/>
    <w:rsid w:val="007C122C"/>
  </w:style>
  <w:style w:type="character" w:customStyle="1" w:styleId="Heading4Char">
    <w:name w:val="Heading 4 Char"/>
    <w:link w:val="Heading4"/>
    <w:uiPriority w:val="9"/>
    <w:rsid w:val="00514187"/>
    <w:rPr>
      <w:rFonts w:ascii="Times New Roman" w:eastAsia="Times New Roman" w:hAnsi="Times New Roman"/>
      <w:b/>
      <w:bCs/>
      <w:sz w:val="26"/>
      <w:szCs w:val="24"/>
      <w:lang w:val="x-none" w:eastAsia="x-none"/>
    </w:rPr>
  </w:style>
  <w:style w:type="paragraph" w:styleId="Title">
    <w:name w:val="Title"/>
    <w:basedOn w:val="Normal"/>
    <w:next w:val="Normal"/>
    <w:link w:val="TitleChar"/>
    <w:autoRedefine/>
    <w:uiPriority w:val="10"/>
    <w:qFormat/>
    <w:rsid w:val="0084586B"/>
    <w:pPr>
      <w:pBdr>
        <w:bottom w:val="single" w:sz="8" w:space="4" w:color="4F81BD"/>
      </w:pBdr>
      <w:spacing w:before="360" w:after="360" w:line="288" w:lineRule="auto"/>
    </w:pPr>
    <w:rPr>
      <w:rFonts w:ascii="Arial" w:eastAsia="Times New Roman" w:hAnsi="Arial"/>
      <w:b/>
      <w:color w:val="17365D"/>
      <w:spacing w:val="5"/>
      <w:kern w:val="28"/>
      <w:sz w:val="40"/>
      <w:szCs w:val="52"/>
      <w:lang w:val="x-none" w:eastAsia="x-none"/>
    </w:rPr>
  </w:style>
  <w:style w:type="character" w:customStyle="1" w:styleId="TitleChar">
    <w:name w:val="Title Char"/>
    <w:link w:val="Title"/>
    <w:uiPriority w:val="10"/>
    <w:rsid w:val="0084586B"/>
    <w:rPr>
      <w:rFonts w:ascii="Arial" w:eastAsia="Times New Roman" w:hAnsi="Arial" w:cs="Times New Roman"/>
      <w:b/>
      <w:color w:val="17365D"/>
      <w:spacing w:val="5"/>
      <w:kern w:val="28"/>
      <w:sz w:val="40"/>
      <w:szCs w:val="52"/>
    </w:rPr>
  </w:style>
  <w:style w:type="character" w:customStyle="1" w:styleId="Heading1Char">
    <w:name w:val="Heading 1 Char"/>
    <w:link w:val="Heading1"/>
    <w:uiPriority w:val="9"/>
    <w:rsid w:val="00944C4C"/>
    <w:rPr>
      <w:rFonts w:ascii="Times New Roman" w:eastAsia="Times New Roman" w:hAnsi="Times New Roman"/>
      <w:b/>
      <w:bCs/>
      <w:sz w:val="26"/>
      <w:szCs w:val="26"/>
      <w:lang w:val="x-none" w:eastAsia="x-none"/>
    </w:rPr>
  </w:style>
  <w:style w:type="character" w:customStyle="1" w:styleId="Heading2Char">
    <w:name w:val="Heading 2 Char"/>
    <w:link w:val="Heading2"/>
    <w:uiPriority w:val="9"/>
    <w:rsid w:val="002339D7"/>
    <w:rPr>
      <w:rFonts w:ascii="Times New Roman" w:eastAsia="Times New Roman" w:hAnsi="Times New Roman"/>
      <w:b/>
      <w:bCs/>
      <w:sz w:val="26"/>
      <w:szCs w:val="24"/>
      <w:lang w:val="x-none" w:eastAsia="x-none"/>
    </w:rPr>
  </w:style>
  <w:style w:type="character" w:customStyle="1" w:styleId="Heading3Char">
    <w:name w:val="Heading 3 Char"/>
    <w:link w:val="Heading3"/>
    <w:uiPriority w:val="9"/>
    <w:rsid w:val="00C82C06"/>
    <w:rPr>
      <w:rFonts w:ascii="Times New Roman" w:eastAsia="Times New Roman" w:hAnsi="Times New Roman"/>
      <w:b/>
      <w:bCs/>
      <w:sz w:val="26"/>
      <w:szCs w:val="24"/>
      <w:lang w:val="x-none" w:eastAsia="x-none"/>
    </w:rPr>
  </w:style>
  <w:style w:type="paragraph" w:styleId="TOCHeading">
    <w:name w:val="TOC Heading"/>
    <w:basedOn w:val="Heading1"/>
    <w:next w:val="Normal"/>
    <w:uiPriority w:val="39"/>
    <w:unhideWhenUsed/>
    <w:qFormat/>
    <w:rsid w:val="00DD402E"/>
    <w:pPr>
      <w:spacing w:before="480" w:after="0" w:line="276" w:lineRule="auto"/>
      <w:jc w:val="left"/>
      <w:outlineLvl w:val="9"/>
    </w:pPr>
    <w:rPr>
      <w:rFonts w:ascii="Cambria" w:hAnsi="Cambria"/>
      <w:lang w:eastAsia="ja-JP"/>
    </w:rPr>
  </w:style>
  <w:style w:type="paragraph" w:styleId="TOC1">
    <w:name w:val="toc 1"/>
    <w:basedOn w:val="Normal"/>
    <w:next w:val="Normal"/>
    <w:autoRedefine/>
    <w:uiPriority w:val="39"/>
    <w:unhideWhenUsed/>
    <w:qFormat/>
    <w:rsid w:val="00C615A1"/>
    <w:pPr>
      <w:tabs>
        <w:tab w:val="left" w:pos="0"/>
        <w:tab w:val="right" w:leader="dot" w:pos="9017"/>
      </w:tabs>
      <w:spacing w:before="120" w:after="120"/>
      <w:ind w:firstLine="0"/>
      <w:jc w:val="left"/>
    </w:pPr>
    <w:rPr>
      <w:b/>
      <w:bCs/>
      <w:caps/>
      <w:noProof/>
      <w:szCs w:val="26"/>
    </w:rPr>
  </w:style>
  <w:style w:type="paragraph" w:styleId="TOC2">
    <w:name w:val="toc 2"/>
    <w:aliases w:val="Default"/>
    <w:basedOn w:val="Normal"/>
    <w:next w:val="Normal"/>
    <w:autoRedefine/>
    <w:uiPriority w:val="39"/>
    <w:unhideWhenUsed/>
    <w:qFormat/>
    <w:rsid w:val="007823B5"/>
    <w:pPr>
      <w:tabs>
        <w:tab w:val="left" w:pos="1040"/>
        <w:tab w:val="right" w:leader="dot" w:pos="9017"/>
      </w:tabs>
      <w:ind w:firstLine="0"/>
      <w:jc w:val="left"/>
    </w:pPr>
    <w:rPr>
      <w:rFonts w:cs="Calibri"/>
      <w:noProof/>
      <w:szCs w:val="20"/>
    </w:rPr>
  </w:style>
  <w:style w:type="paragraph" w:styleId="TOC3">
    <w:name w:val="toc 3"/>
    <w:basedOn w:val="Normal"/>
    <w:next w:val="Normal"/>
    <w:autoRedefine/>
    <w:uiPriority w:val="39"/>
    <w:unhideWhenUsed/>
    <w:qFormat/>
    <w:rsid w:val="00DD402E"/>
    <w:pPr>
      <w:ind w:left="520"/>
      <w:jc w:val="left"/>
    </w:pPr>
    <w:rPr>
      <w:rFonts w:ascii="Calibri" w:hAnsi="Calibri" w:cs="Calibri"/>
      <w:i/>
      <w:iCs/>
      <w:sz w:val="20"/>
      <w:szCs w:val="20"/>
    </w:rPr>
  </w:style>
  <w:style w:type="paragraph" w:styleId="TOC4">
    <w:name w:val="toc 4"/>
    <w:basedOn w:val="Normal"/>
    <w:next w:val="Normal"/>
    <w:autoRedefine/>
    <w:uiPriority w:val="39"/>
    <w:unhideWhenUsed/>
    <w:rsid w:val="00DD402E"/>
    <w:pPr>
      <w:ind w:left="780"/>
      <w:jc w:val="left"/>
    </w:pPr>
    <w:rPr>
      <w:rFonts w:ascii="Calibri" w:hAnsi="Calibri" w:cs="Calibri"/>
      <w:sz w:val="18"/>
      <w:szCs w:val="18"/>
    </w:rPr>
  </w:style>
  <w:style w:type="paragraph" w:styleId="TOC5">
    <w:name w:val="toc 5"/>
    <w:basedOn w:val="Normal"/>
    <w:next w:val="Normal"/>
    <w:autoRedefine/>
    <w:uiPriority w:val="39"/>
    <w:unhideWhenUsed/>
    <w:rsid w:val="00DD402E"/>
    <w:pPr>
      <w:ind w:left="1040"/>
      <w:jc w:val="left"/>
    </w:pPr>
    <w:rPr>
      <w:rFonts w:ascii="Calibri" w:hAnsi="Calibri" w:cs="Calibri"/>
      <w:sz w:val="18"/>
      <w:szCs w:val="18"/>
    </w:rPr>
  </w:style>
  <w:style w:type="paragraph" w:styleId="TOC6">
    <w:name w:val="toc 6"/>
    <w:basedOn w:val="Normal"/>
    <w:next w:val="Normal"/>
    <w:autoRedefine/>
    <w:uiPriority w:val="39"/>
    <w:unhideWhenUsed/>
    <w:rsid w:val="00DD402E"/>
    <w:pPr>
      <w:ind w:left="1300"/>
      <w:jc w:val="left"/>
    </w:pPr>
    <w:rPr>
      <w:rFonts w:ascii="Calibri" w:hAnsi="Calibri" w:cs="Calibri"/>
      <w:sz w:val="18"/>
      <w:szCs w:val="18"/>
    </w:rPr>
  </w:style>
  <w:style w:type="paragraph" w:styleId="TOC7">
    <w:name w:val="toc 7"/>
    <w:basedOn w:val="Normal"/>
    <w:next w:val="Normal"/>
    <w:autoRedefine/>
    <w:uiPriority w:val="39"/>
    <w:unhideWhenUsed/>
    <w:rsid w:val="00DD402E"/>
    <w:pPr>
      <w:ind w:left="1560"/>
      <w:jc w:val="left"/>
    </w:pPr>
    <w:rPr>
      <w:rFonts w:ascii="Calibri" w:hAnsi="Calibri" w:cs="Calibri"/>
      <w:sz w:val="18"/>
      <w:szCs w:val="18"/>
    </w:rPr>
  </w:style>
  <w:style w:type="paragraph" w:styleId="TOC8">
    <w:name w:val="toc 8"/>
    <w:basedOn w:val="Normal"/>
    <w:next w:val="Normal"/>
    <w:autoRedefine/>
    <w:uiPriority w:val="39"/>
    <w:unhideWhenUsed/>
    <w:rsid w:val="00DD402E"/>
    <w:pPr>
      <w:ind w:left="1820"/>
      <w:jc w:val="left"/>
    </w:pPr>
    <w:rPr>
      <w:rFonts w:ascii="Calibri" w:hAnsi="Calibri" w:cs="Calibri"/>
      <w:sz w:val="18"/>
      <w:szCs w:val="18"/>
    </w:rPr>
  </w:style>
  <w:style w:type="paragraph" w:styleId="TOC9">
    <w:name w:val="toc 9"/>
    <w:basedOn w:val="Normal"/>
    <w:next w:val="Normal"/>
    <w:autoRedefine/>
    <w:uiPriority w:val="39"/>
    <w:unhideWhenUsed/>
    <w:rsid w:val="00DD402E"/>
    <w:pPr>
      <w:ind w:left="2080"/>
      <w:jc w:val="left"/>
    </w:pPr>
    <w:rPr>
      <w:rFonts w:ascii="Calibri" w:hAnsi="Calibri" w:cs="Calibri"/>
      <w:sz w:val="18"/>
      <w:szCs w:val="18"/>
    </w:rPr>
  </w:style>
  <w:style w:type="paragraph" w:styleId="TableofFigures">
    <w:name w:val="table of figures"/>
    <w:basedOn w:val="Normal"/>
    <w:next w:val="Normal"/>
    <w:uiPriority w:val="99"/>
    <w:unhideWhenUsed/>
    <w:rsid w:val="007B117A"/>
    <w:pPr>
      <w:ind w:left="440" w:hanging="440"/>
    </w:pPr>
    <w:rPr>
      <w:rFonts w:cs="Calibri"/>
      <w:b/>
      <w:bCs/>
      <w:sz w:val="20"/>
      <w:szCs w:val="20"/>
    </w:rPr>
  </w:style>
  <w:style w:type="paragraph" w:customStyle="1" w:styleId="CharCharCharCharCharChar">
    <w:name w:val="Char Char Char Char Char Char"/>
    <w:basedOn w:val="Normal"/>
    <w:semiHidden/>
    <w:rsid w:val="00023574"/>
    <w:pPr>
      <w:spacing w:after="160" w:line="240" w:lineRule="exact"/>
    </w:pPr>
    <w:rPr>
      <w:rFonts w:ascii="Arial" w:eastAsia="SimSun" w:hAnsi="Arial"/>
    </w:rPr>
  </w:style>
  <w:style w:type="paragraph" w:styleId="Revision">
    <w:name w:val="Revision"/>
    <w:hidden/>
    <w:uiPriority w:val="99"/>
    <w:semiHidden/>
    <w:rsid w:val="006719AB"/>
    <w:rPr>
      <w:rFonts w:ascii="Times New Roman" w:hAnsi="Times New Roman"/>
      <w:sz w:val="26"/>
      <w:szCs w:val="22"/>
    </w:rPr>
  </w:style>
  <w:style w:type="paragraph" w:styleId="FootnoteText">
    <w:name w:val="footnote text"/>
    <w:basedOn w:val="Normal"/>
    <w:link w:val="FootnoteTextChar"/>
    <w:uiPriority w:val="99"/>
    <w:semiHidden/>
    <w:unhideWhenUsed/>
    <w:rsid w:val="00380E6E"/>
    <w:rPr>
      <w:sz w:val="20"/>
      <w:szCs w:val="20"/>
      <w:lang w:val="x-none" w:eastAsia="x-none"/>
    </w:rPr>
  </w:style>
  <w:style w:type="character" w:customStyle="1" w:styleId="FootnoteTextChar">
    <w:name w:val="Footnote Text Char"/>
    <w:link w:val="FootnoteText"/>
    <w:uiPriority w:val="99"/>
    <w:semiHidden/>
    <w:rsid w:val="00380E6E"/>
    <w:rPr>
      <w:rFonts w:ascii="Times New Roman" w:hAnsi="Times New Roman"/>
    </w:rPr>
  </w:style>
  <w:style w:type="character" w:styleId="FootnoteReference">
    <w:name w:val="footnote reference"/>
    <w:uiPriority w:val="99"/>
    <w:semiHidden/>
    <w:unhideWhenUsed/>
    <w:rsid w:val="00380E6E"/>
    <w:rPr>
      <w:vertAlign w:val="superscript"/>
    </w:rPr>
  </w:style>
  <w:style w:type="paragraph" w:customStyle="1" w:styleId="DefaultParagraphFontParaCharCharCharCharChar">
    <w:name w:val="Default Paragraph Font Para Char Char Char Char Char"/>
    <w:autoRedefine/>
    <w:rsid w:val="00CB5498"/>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855C75"/>
    <w:rPr>
      <w:rFonts w:ascii="Times New Roman" w:eastAsia="Times New Roman" w:hAnsi="Times New Roman"/>
      <w:sz w:val="24"/>
      <w:szCs w:val="24"/>
    </w:rPr>
  </w:style>
  <w:style w:type="character" w:customStyle="1" w:styleId="CaptionChar">
    <w:name w:val="Caption Char"/>
    <w:link w:val="Caption"/>
    <w:uiPriority w:val="35"/>
    <w:rsid w:val="00BE0C1F"/>
    <w:rPr>
      <w:rFonts w:ascii="Times New Roman" w:hAnsi="Times New Roman"/>
      <w:bCs/>
      <w:sz w:val="26"/>
      <w:szCs w:val="18"/>
    </w:rPr>
  </w:style>
  <w:style w:type="character" w:customStyle="1" w:styleId="ListParagraphChar">
    <w:name w:val="List Paragraph Char"/>
    <w:link w:val="ListParagraph"/>
    <w:uiPriority w:val="34"/>
    <w:locked/>
    <w:rsid w:val="00BE0C1F"/>
    <w:rPr>
      <w:rFonts w:ascii="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662">
      <w:bodyDiv w:val="1"/>
      <w:marLeft w:val="0"/>
      <w:marRight w:val="0"/>
      <w:marTop w:val="0"/>
      <w:marBottom w:val="0"/>
      <w:divBdr>
        <w:top w:val="none" w:sz="0" w:space="0" w:color="auto"/>
        <w:left w:val="none" w:sz="0" w:space="0" w:color="auto"/>
        <w:bottom w:val="none" w:sz="0" w:space="0" w:color="auto"/>
        <w:right w:val="none" w:sz="0" w:space="0" w:color="auto"/>
      </w:divBdr>
    </w:div>
    <w:div w:id="123472296">
      <w:bodyDiv w:val="1"/>
      <w:marLeft w:val="0"/>
      <w:marRight w:val="0"/>
      <w:marTop w:val="0"/>
      <w:marBottom w:val="0"/>
      <w:divBdr>
        <w:top w:val="none" w:sz="0" w:space="0" w:color="auto"/>
        <w:left w:val="none" w:sz="0" w:space="0" w:color="auto"/>
        <w:bottom w:val="none" w:sz="0" w:space="0" w:color="auto"/>
        <w:right w:val="none" w:sz="0" w:space="0" w:color="auto"/>
      </w:divBdr>
    </w:div>
    <w:div w:id="140002297">
      <w:bodyDiv w:val="1"/>
      <w:marLeft w:val="0"/>
      <w:marRight w:val="0"/>
      <w:marTop w:val="0"/>
      <w:marBottom w:val="0"/>
      <w:divBdr>
        <w:top w:val="none" w:sz="0" w:space="0" w:color="auto"/>
        <w:left w:val="none" w:sz="0" w:space="0" w:color="auto"/>
        <w:bottom w:val="none" w:sz="0" w:space="0" w:color="auto"/>
        <w:right w:val="none" w:sz="0" w:space="0" w:color="auto"/>
      </w:divBdr>
    </w:div>
    <w:div w:id="147290905">
      <w:bodyDiv w:val="1"/>
      <w:marLeft w:val="0"/>
      <w:marRight w:val="0"/>
      <w:marTop w:val="0"/>
      <w:marBottom w:val="0"/>
      <w:divBdr>
        <w:top w:val="none" w:sz="0" w:space="0" w:color="auto"/>
        <w:left w:val="none" w:sz="0" w:space="0" w:color="auto"/>
        <w:bottom w:val="none" w:sz="0" w:space="0" w:color="auto"/>
        <w:right w:val="none" w:sz="0" w:space="0" w:color="auto"/>
      </w:divBdr>
    </w:div>
    <w:div w:id="188298064">
      <w:bodyDiv w:val="1"/>
      <w:marLeft w:val="0"/>
      <w:marRight w:val="0"/>
      <w:marTop w:val="0"/>
      <w:marBottom w:val="0"/>
      <w:divBdr>
        <w:top w:val="none" w:sz="0" w:space="0" w:color="auto"/>
        <w:left w:val="none" w:sz="0" w:space="0" w:color="auto"/>
        <w:bottom w:val="none" w:sz="0" w:space="0" w:color="auto"/>
        <w:right w:val="none" w:sz="0" w:space="0" w:color="auto"/>
      </w:divBdr>
    </w:div>
    <w:div w:id="214508868">
      <w:bodyDiv w:val="1"/>
      <w:marLeft w:val="0"/>
      <w:marRight w:val="0"/>
      <w:marTop w:val="0"/>
      <w:marBottom w:val="0"/>
      <w:divBdr>
        <w:top w:val="none" w:sz="0" w:space="0" w:color="auto"/>
        <w:left w:val="none" w:sz="0" w:space="0" w:color="auto"/>
        <w:bottom w:val="none" w:sz="0" w:space="0" w:color="auto"/>
        <w:right w:val="none" w:sz="0" w:space="0" w:color="auto"/>
      </w:divBdr>
    </w:div>
    <w:div w:id="224414569">
      <w:bodyDiv w:val="1"/>
      <w:marLeft w:val="0"/>
      <w:marRight w:val="0"/>
      <w:marTop w:val="0"/>
      <w:marBottom w:val="0"/>
      <w:divBdr>
        <w:top w:val="none" w:sz="0" w:space="0" w:color="auto"/>
        <w:left w:val="none" w:sz="0" w:space="0" w:color="auto"/>
        <w:bottom w:val="none" w:sz="0" w:space="0" w:color="auto"/>
        <w:right w:val="none" w:sz="0" w:space="0" w:color="auto"/>
      </w:divBdr>
    </w:div>
    <w:div w:id="335769396">
      <w:bodyDiv w:val="1"/>
      <w:marLeft w:val="0"/>
      <w:marRight w:val="0"/>
      <w:marTop w:val="0"/>
      <w:marBottom w:val="0"/>
      <w:divBdr>
        <w:top w:val="none" w:sz="0" w:space="0" w:color="auto"/>
        <w:left w:val="none" w:sz="0" w:space="0" w:color="auto"/>
        <w:bottom w:val="none" w:sz="0" w:space="0" w:color="auto"/>
        <w:right w:val="none" w:sz="0" w:space="0" w:color="auto"/>
      </w:divBdr>
    </w:div>
    <w:div w:id="362756054">
      <w:bodyDiv w:val="1"/>
      <w:marLeft w:val="0"/>
      <w:marRight w:val="0"/>
      <w:marTop w:val="0"/>
      <w:marBottom w:val="0"/>
      <w:divBdr>
        <w:top w:val="none" w:sz="0" w:space="0" w:color="auto"/>
        <w:left w:val="none" w:sz="0" w:space="0" w:color="auto"/>
        <w:bottom w:val="none" w:sz="0" w:space="0" w:color="auto"/>
        <w:right w:val="none" w:sz="0" w:space="0" w:color="auto"/>
      </w:divBdr>
    </w:div>
    <w:div w:id="390084957">
      <w:bodyDiv w:val="1"/>
      <w:marLeft w:val="0"/>
      <w:marRight w:val="0"/>
      <w:marTop w:val="0"/>
      <w:marBottom w:val="0"/>
      <w:divBdr>
        <w:top w:val="none" w:sz="0" w:space="0" w:color="auto"/>
        <w:left w:val="none" w:sz="0" w:space="0" w:color="auto"/>
        <w:bottom w:val="none" w:sz="0" w:space="0" w:color="auto"/>
        <w:right w:val="none" w:sz="0" w:space="0" w:color="auto"/>
      </w:divBdr>
    </w:div>
    <w:div w:id="395787626">
      <w:bodyDiv w:val="1"/>
      <w:marLeft w:val="0"/>
      <w:marRight w:val="0"/>
      <w:marTop w:val="0"/>
      <w:marBottom w:val="0"/>
      <w:divBdr>
        <w:top w:val="none" w:sz="0" w:space="0" w:color="auto"/>
        <w:left w:val="none" w:sz="0" w:space="0" w:color="auto"/>
        <w:bottom w:val="none" w:sz="0" w:space="0" w:color="auto"/>
        <w:right w:val="none" w:sz="0" w:space="0" w:color="auto"/>
      </w:divBdr>
    </w:div>
    <w:div w:id="441389350">
      <w:bodyDiv w:val="1"/>
      <w:marLeft w:val="0"/>
      <w:marRight w:val="0"/>
      <w:marTop w:val="0"/>
      <w:marBottom w:val="0"/>
      <w:divBdr>
        <w:top w:val="none" w:sz="0" w:space="0" w:color="auto"/>
        <w:left w:val="none" w:sz="0" w:space="0" w:color="auto"/>
        <w:bottom w:val="none" w:sz="0" w:space="0" w:color="auto"/>
        <w:right w:val="none" w:sz="0" w:space="0" w:color="auto"/>
      </w:divBdr>
    </w:div>
    <w:div w:id="512231521">
      <w:bodyDiv w:val="1"/>
      <w:marLeft w:val="0"/>
      <w:marRight w:val="0"/>
      <w:marTop w:val="0"/>
      <w:marBottom w:val="0"/>
      <w:divBdr>
        <w:top w:val="none" w:sz="0" w:space="0" w:color="auto"/>
        <w:left w:val="none" w:sz="0" w:space="0" w:color="auto"/>
        <w:bottom w:val="none" w:sz="0" w:space="0" w:color="auto"/>
        <w:right w:val="none" w:sz="0" w:space="0" w:color="auto"/>
      </w:divBdr>
    </w:div>
    <w:div w:id="521550342">
      <w:bodyDiv w:val="1"/>
      <w:marLeft w:val="0"/>
      <w:marRight w:val="0"/>
      <w:marTop w:val="0"/>
      <w:marBottom w:val="0"/>
      <w:divBdr>
        <w:top w:val="none" w:sz="0" w:space="0" w:color="auto"/>
        <w:left w:val="none" w:sz="0" w:space="0" w:color="auto"/>
        <w:bottom w:val="none" w:sz="0" w:space="0" w:color="auto"/>
        <w:right w:val="none" w:sz="0" w:space="0" w:color="auto"/>
      </w:divBdr>
    </w:div>
    <w:div w:id="527061566">
      <w:bodyDiv w:val="1"/>
      <w:marLeft w:val="0"/>
      <w:marRight w:val="0"/>
      <w:marTop w:val="0"/>
      <w:marBottom w:val="0"/>
      <w:divBdr>
        <w:top w:val="none" w:sz="0" w:space="0" w:color="auto"/>
        <w:left w:val="none" w:sz="0" w:space="0" w:color="auto"/>
        <w:bottom w:val="none" w:sz="0" w:space="0" w:color="auto"/>
        <w:right w:val="none" w:sz="0" w:space="0" w:color="auto"/>
      </w:divBdr>
    </w:div>
    <w:div w:id="540170034">
      <w:bodyDiv w:val="1"/>
      <w:marLeft w:val="0"/>
      <w:marRight w:val="0"/>
      <w:marTop w:val="0"/>
      <w:marBottom w:val="0"/>
      <w:divBdr>
        <w:top w:val="none" w:sz="0" w:space="0" w:color="auto"/>
        <w:left w:val="none" w:sz="0" w:space="0" w:color="auto"/>
        <w:bottom w:val="none" w:sz="0" w:space="0" w:color="auto"/>
        <w:right w:val="none" w:sz="0" w:space="0" w:color="auto"/>
      </w:divBdr>
    </w:div>
    <w:div w:id="564217229">
      <w:bodyDiv w:val="1"/>
      <w:marLeft w:val="0"/>
      <w:marRight w:val="0"/>
      <w:marTop w:val="0"/>
      <w:marBottom w:val="0"/>
      <w:divBdr>
        <w:top w:val="none" w:sz="0" w:space="0" w:color="auto"/>
        <w:left w:val="none" w:sz="0" w:space="0" w:color="auto"/>
        <w:bottom w:val="none" w:sz="0" w:space="0" w:color="auto"/>
        <w:right w:val="none" w:sz="0" w:space="0" w:color="auto"/>
      </w:divBdr>
    </w:div>
    <w:div w:id="638533278">
      <w:bodyDiv w:val="1"/>
      <w:marLeft w:val="0"/>
      <w:marRight w:val="0"/>
      <w:marTop w:val="0"/>
      <w:marBottom w:val="0"/>
      <w:divBdr>
        <w:top w:val="none" w:sz="0" w:space="0" w:color="auto"/>
        <w:left w:val="none" w:sz="0" w:space="0" w:color="auto"/>
        <w:bottom w:val="none" w:sz="0" w:space="0" w:color="auto"/>
        <w:right w:val="none" w:sz="0" w:space="0" w:color="auto"/>
      </w:divBdr>
    </w:div>
    <w:div w:id="642661047">
      <w:bodyDiv w:val="1"/>
      <w:marLeft w:val="0"/>
      <w:marRight w:val="0"/>
      <w:marTop w:val="0"/>
      <w:marBottom w:val="0"/>
      <w:divBdr>
        <w:top w:val="none" w:sz="0" w:space="0" w:color="auto"/>
        <w:left w:val="none" w:sz="0" w:space="0" w:color="auto"/>
        <w:bottom w:val="none" w:sz="0" w:space="0" w:color="auto"/>
        <w:right w:val="none" w:sz="0" w:space="0" w:color="auto"/>
      </w:divBdr>
    </w:div>
    <w:div w:id="679698367">
      <w:bodyDiv w:val="1"/>
      <w:marLeft w:val="0"/>
      <w:marRight w:val="0"/>
      <w:marTop w:val="0"/>
      <w:marBottom w:val="0"/>
      <w:divBdr>
        <w:top w:val="none" w:sz="0" w:space="0" w:color="auto"/>
        <w:left w:val="none" w:sz="0" w:space="0" w:color="auto"/>
        <w:bottom w:val="none" w:sz="0" w:space="0" w:color="auto"/>
        <w:right w:val="none" w:sz="0" w:space="0" w:color="auto"/>
      </w:divBdr>
    </w:div>
    <w:div w:id="689644862">
      <w:bodyDiv w:val="1"/>
      <w:marLeft w:val="0"/>
      <w:marRight w:val="0"/>
      <w:marTop w:val="0"/>
      <w:marBottom w:val="0"/>
      <w:divBdr>
        <w:top w:val="none" w:sz="0" w:space="0" w:color="auto"/>
        <w:left w:val="none" w:sz="0" w:space="0" w:color="auto"/>
        <w:bottom w:val="none" w:sz="0" w:space="0" w:color="auto"/>
        <w:right w:val="none" w:sz="0" w:space="0" w:color="auto"/>
      </w:divBdr>
    </w:div>
    <w:div w:id="700086290">
      <w:bodyDiv w:val="1"/>
      <w:marLeft w:val="0"/>
      <w:marRight w:val="0"/>
      <w:marTop w:val="0"/>
      <w:marBottom w:val="0"/>
      <w:divBdr>
        <w:top w:val="none" w:sz="0" w:space="0" w:color="auto"/>
        <w:left w:val="none" w:sz="0" w:space="0" w:color="auto"/>
        <w:bottom w:val="none" w:sz="0" w:space="0" w:color="auto"/>
        <w:right w:val="none" w:sz="0" w:space="0" w:color="auto"/>
      </w:divBdr>
    </w:div>
    <w:div w:id="712580061">
      <w:bodyDiv w:val="1"/>
      <w:marLeft w:val="0"/>
      <w:marRight w:val="0"/>
      <w:marTop w:val="0"/>
      <w:marBottom w:val="0"/>
      <w:divBdr>
        <w:top w:val="none" w:sz="0" w:space="0" w:color="auto"/>
        <w:left w:val="none" w:sz="0" w:space="0" w:color="auto"/>
        <w:bottom w:val="none" w:sz="0" w:space="0" w:color="auto"/>
        <w:right w:val="none" w:sz="0" w:space="0" w:color="auto"/>
      </w:divBdr>
    </w:div>
    <w:div w:id="750321838">
      <w:bodyDiv w:val="1"/>
      <w:marLeft w:val="0"/>
      <w:marRight w:val="0"/>
      <w:marTop w:val="0"/>
      <w:marBottom w:val="0"/>
      <w:divBdr>
        <w:top w:val="none" w:sz="0" w:space="0" w:color="auto"/>
        <w:left w:val="none" w:sz="0" w:space="0" w:color="auto"/>
        <w:bottom w:val="none" w:sz="0" w:space="0" w:color="auto"/>
        <w:right w:val="none" w:sz="0" w:space="0" w:color="auto"/>
      </w:divBdr>
    </w:div>
    <w:div w:id="751509328">
      <w:bodyDiv w:val="1"/>
      <w:marLeft w:val="0"/>
      <w:marRight w:val="0"/>
      <w:marTop w:val="0"/>
      <w:marBottom w:val="0"/>
      <w:divBdr>
        <w:top w:val="none" w:sz="0" w:space="0" w:color="auto"/>
        <w:left w:val="none" w:sz="0" w:space="0" w:color="auto"/>
        <w:bottom w:val="none" w:sz="0" w:space="0" w:color="auto"/>
        <w:right w:val="none" w:sz="0" w:space="0" w:color="auto"/>
      </w:divBdr>
    </w:div>
    <w:div w:id="758910357">
      <w:bodyDiv w:val="1"/>
      <w:marLeft w:val="0"/>
      <w:marRight w:val="0"/>
      <w:marTop w:val="0"/>
      <w:marBottom w:val="0"/>
      <w:divBdr>
        <w:top w:val="none" w:sz="0" w:space="0" w:color="auto"/>
        <w:left w:val="none" w:sz="0" w:space="0" w:color="auto"/>
        <w:bottom w:val="none" w:sz="0" w:space="0" w:color="auto"/>
        <w:right w:val="none" w:sz="0" w:space="0" w:color="auto"/>
      </w:divBdr>
    </w:div>
    <w:div w:id="805897142">
      <w:bodyDiv w:val="1"/>
      <w:marLeft w:val="0"/>
      <w:marRight w:val="0"/>
      <w:marTop w:val="0"/>
      <w:marBottom w:val="0"/>
      <w:divBdr>
        <w:top w:val="none" w:sz="0" w:space="0" w:color="auto"/>
        <w:left w:val="none" w:sz="0" w:space="0" w:color="auto"/>
        <w:bottom w:val="none" w:sz="0" w:space="0" w:color="auto"/>
        <w:right w:val="none" w:sz="0" w:space="0" w:color="auto"/>
      </w:divBdr>
    </w:div>
    <w:div w:id="816579642">
      <w:bodyDiv w:val="1"/>
      <w:marLeft w:val="0"/>
      <w:marRight w:val="0"/>
      <w:marTop w:val="0"/>
      <w:marBottom w:val="0"/>
      <w:divBdr>
        <w:top w:val="none" w:sz="0" w:space="0" w:color="auto"/>
        <w:left w:val="none" w:sz="0" w:space="0" w:color="auto"/>
        <w:bottom w:val="none" w:sz="0" w:space="0" w:color="auto"/>
        <w:right w:val="none" w:sz="0" w:space="0" w:color="auto"/>
      </w:divBdr>
    </w:div>
    <w:div w:id="865942217">
      <w:bodyDiv w:val="1"/>
      <w:marLeft w:val="0"/>
      <w:marRight w:val="0"/>
      <w:marTop w:val="0"/>
      <w:marBottom w:val="0"/>
      <w:divBdr>
        <w:top w:val="none" w:sz="0" w:space="0" w:color="auto"/>
        <w:left w:val="none" w:sz="0" w:space="0" w:color="auto"/>
        <w:bottom w:val="none" w:sz="0" w:space="0" w:color="auto"/>
        <w:right w:val="none" w:sz="0" w:space="0" w:color="auto"/>
      </w:divBdr>
    </w:div>
    <w:div w:id="953751028">
      <w:bodyDiv w:val="1"/>
      <w:marLeft w:val="0"/>
      <w:marRight w:val="0"/>
      <w:marTop w:val="0"/>
      <w:marBottom w:val="0"/>
      <w:divBdr>
        <w:top w:val="none" w:sz="0" w:space="0" w:color="auto"/>
        <w:left w:val="none" w:sz="0" w:space="0" w:color="auto"/>
        <w:bottom w:val="none" w:sz="0" w:space="0" w:color="auto"/>
        <w:right w:val="none" w:sz="0" w:space="0" w:color="auto"/>
      </w:divBdr>
    </w:div>
    <w:div w:id="1038822323">
      <w:bodyDiv w:val="1"/>
      <w:marLeft w:val="0"/>
      <w:marRight w:val="0"/>
      <w:marTop w:val="0"/>
      <w:marBottom w:val="0"/>
      <w:divBdr>
        <w:top w:val="none" w:sz="0" w:space="0" w:color="auto"/>
        <w:left w:val="none" w:sz="0" w:space="0" w:color="auto"/>
        <w:bottom w:val="none" w:sz="0" w:space="0" w:color="auto"/>
        <w:right w:val="none" w:sz="0" w:space="0" w:color="auto"/>
      </w:divBdr>
    </w:div>
    <w:div w:id="1041980902">
      <w:bodyDiv w:val="1"/>
      <w:marLeft w:val="0"/>
      <w:marRight w:val="0"/>
      <w:marTop w:val="0"/>
      <w:marBottom w:val="0"/>
      <w:divBdr>
        <w:top w:val="none" w:sz="0" w:space="0" w:color="auto"/>
        <w:left w:val="none" w:sz="0" w:space="0" w:color="auto"/>
        <w:bottom w:val="none" w:sz="0" w:space="0" w:color="auto"/>
        <w:right w:val="none" w:sz="0" w:space="0" w:color="auto"/>
      </w:divBdr>
    </w:div>
    <w:div w:id="1060130316">
      <w:bodyDiv w:val="1"/>
      <w:marLeft w:val="0"/>
      <w:marRight w:val="0"/>
      <w:marTop w:val="0"/>
      <w:marBottom w:val="0"/>
      <w:divBdr>
        <w:top w:val="none" w:sz="0" w:space="0" w:color="auto"/>
        <w:left w:val="none" w:sz="0" w:space="0" w:color="auto"/>
        <w:bottom w:val="none" w:sz="0" w:space="0" w:color="auto"/>
        <w:right w:val="none" w:sz="0" w:space="0" w:color="auto"/>
      </w:divBdr>
    </w:div>
    <w:div w:id="1076783833">
      <w:bodyDiv w:val="1"/>
      <w:marLeft w:val="0"/>
      <w:marRight w:val="0"/>
      <w:marTop w:val="0"/>
      <w:marBottom w:val="0"/>
      <w:divBdr>
        <w:top w:val="none" w:sz="0" w:space="0" w:color="auto"/>
        <w:left w:val="none" w:sz="0" w:space="0" w:color="auto"/>
        <w:bottom w:val="none" w:sz="0" w:space="0" w:color="auto"/>
        <w:right w:val="none" w:sz="0" w:space="0" w:color="auto"/>
      </w:divBdr>
    </w:div>
    <w:div w:id="1111241501">
      <w:bodyDiv w:val="1"/>
      <w:marLeft w:val="0"/>
      <w:marRight w:val="0"/>
      <w:marTop w:val="0"/>
      <w:marBottom w:val="0"/>
      <w:divBdr>
        <w:top w:val="none" w:sz="0" w:space="0" w:color="auto"/>
        <w:left w:val="none" w:sz="0" w:space="0" w:color="auto"/>
        <w:bottom w:val="none" w:sz="0" w:space="0" w:color="auto"/>
        <w:right w:val="none" w:sz="0" w:space="0" w:color="auto"/>
      </w:divBdr>
    </w:div>
    <w:div w:id="1125001890">
      <w:bodyDiv w:val="1"/>
      <w:marLeft w:val="0"/>
      <w:marRight w:val="0"/>
      <w:marTop w:val="0"/>
      <w:marBottom w:val="0"/>
      <w:divBdr>
        <w:top w:val="none" w:sz="0" w:space="0" w:color="auto"/>
        <w:left w:val="none" w:sz="0" w:space="0" w:color="auto"/>
        <w:bottom w:val="none" w:sz="0" w:space="0" w:color="auto"/>
        <w:right w:val="none" w:sz="0" w:space="0" w:color="auto"/>
      </w:divBdr>
    </w:div>
    <w:div w:id="1184519343">
      <w:bodyDiv w:val="1"/>
      <w:marLeft w:val="0"/>
      <w:marRight w:val="0"/>
      <w:marTop w:val="0"/>
      <w:marBottom w:val="0"/>
      <w:divBdr>
        <w:top w:val="none" w:sz="0" w:space="0" w:color="auto"/>
        <w:left w:val="none" w:sz="0" w:space="0" w:color="auto"/>
        <w:bottom w:val="none" w:sz="0" w:space="0" w:color="auto"/>
        <w:right w:val="none" w:sz="0" w:space="0" w:color="auto"/>
      </w:divBdr>
    </w:div>
    <w:div w:id="1200430705">
      <w:bodyDiv w:val="1"/>
      <w:marLeft w:val="0"/>
      <w:marRight w:val="0"/>
      <w:marTop w:val="0"/>
      <w:marBottom w:val="0"/>
      <w:divBdr>
        <w:top w:val="none" w:sz="0" w:space="0" w:color="auto"/>
        <w:left w:val="none" w:sz="0" w:space="0" w:color="auto"/>
        <w:bottom w:val="none" w:sz="0" w:space="0" w:color="auto"/>
        <w:right w:val="none" w:sz="0" w:space="0" w:color="auto"/>
      </w:divBdr>
    </w:div>
    <w:div w:id="1250502668">
      <w:bodyDiv w:val="1"/>
      <w:marLeft w:val="0"/>
      <w:marRight w:val="0"/>
      <w:marTop w:val="0"/>
      <w:marBottom w:val="0"/>
      <w:divBdr>
        <w:top w:val="none" w:sz="0" w:space="0" w:color="auto"/>
        <w:left w:val="none" w:sz="0" w:space="0" w:color="auto"/>
        <w:bottom w:val="none" w:sz="0" w:space="0" w:color="auto"/>
        <w:right w:val="none" w:sz="0" w:space="0" w:color="auto"/>
      </w:divBdr>
    </w:div>
    <w:div w:id="1317149006">
      <w:bodyDiv w:val="1"/>
      <w:marLeft w:val="0"/>
      <w:marRight w:val="0"/>
      <w:marTop w:val="0"/>
      <w:marBottom w:val="0"/>
      <w:divBdr>
        <w:top w:val="none" w:sz="0" w:space="0" w:color="auto"/>
        <w:left w:val="none" w:sz="0" w:space="0" w:color="auto"/>
        <w:bottom w:val="none" w:sz="0" w:space="0" w:color="auto"/>
        <w:right w:val="none" w:sz="0" w:space="0" w:color="auto"/>
      </w:divBdr>
    </w:div>
    <w:div w:id="1320889256">
      <w:bodyDiv w:val="1"/>
      <w:marLeft w:val="0"/>
      <w:marRight w:val="0"/>
      <w:marTop w:val="0"/>
      <w:marBottom w:val="0"/>
      <w:divBdr>
        <w:top w:val="none" w:sz="0" w:space="0" w:color="auto"/>
        <w:left w:val="none" w:sz="0" w:space="0" w:color="auto"/>
        <w:bottom w:val="none" w:sz="0" w:space="0" w:color="auto"/>
        <w:right w:val="none" w:sz="0" w:space="0" w:color="auto"/>
      </w:divBdr>
    </w:div>
    <w:div w:id="1322345175">
      <w:bodyDiv w:val="1"/>
      <w:marLeft w:val="0"/>
      <w:marRight w:val="0"/>
      <w:marTop w:val="0"/>
      <w:marBottom w:val="0"/>
      <w:divBdr>
        <w:top w:val="none" w:sz="0" w:space="0" w:color="auto"/>
        <w:left w:val="none" w:sz="0" w:space="0" w:color="auto"/>
        <w:bottom w:val="none" w:sz="0" w:space="0" w:color="auto"/>
        <w:right w:val="none" w:sz="0" w:space="0" w:color="auto"/>
      </w:divBdr>
    </w:div>
    <w:div w:id="1330139316">
      <w:bodyDiv w:val="1"/>
      <w:marLeft w:val="0"/>
      <w:marRight w:val="0"/>
      <w:marTop w:val="0"/>
      <w:marBottom w:val="0"/>
      <w:divBdr>
        <w:top w:val="none" w:sz="0" w:space="0" w:color="auto"/>
        <w:left w:val="none" w:sz="0" w:space="0" w:color="auto"/>
        <w:bottom w:val="none" w:sz="0" w:space="0" w:color="auto"/>
        <w:right w:val="none" w:sz="0" w:space="0" w:color="auto"/>
      </w:divBdr>
    </w:div>
    <w:div w:id="1344892902">
      <w:bodyDiv w:val="1"/>
      <w:marLeft w:val="0"/>
      <w:marRight w:val="0"/>
      <w:marTop w:val="0"/>
      <w:marBottom w:val="0"/>
      <w:divBdr>
        <w:top w:val="none" w:sz="0" w:space="0" w:color="auto"/>
        <w:left w:val="none" w:sz="0" w:space="0" w:color="auto"/>
        <w:bottom w:val="none" w:sz="0" w:space="0" w:color="auto"/>
        <w:right w:val="none" w:sz="0" w:space="0" w:color="auto"/>
      </w:divBdr>
    </w:div>
    <w:div w:id="1382438839">
      <w:bodyDiv w:val="1"/>
      <w:marLeft w:val="0"/>
      <w:marRight w:val="0"/>
      <w:marTop w:val="0"/>
      <w:marBottom w:val="0"/>
      <w:divBdr>
        <w:top w:val="none" w:sz="0" w:space="0" w:color="auto"/>
        <w:left w:val="none" w:sz="0" w:space="0" w:color="auto"/>
        <w:bottom w:val="none" w:sz="0" w:space="0" w:color="auto"/>
        <w:right w:val="none" w:sz="0" w:space="0" w:color="auto"/>
      </w:divBdr>
    </w:div>
    <w:div w:id="1392117621">
      <w:bodyDiv w:val="1"/>
      <w:marLeft w:val="0"/>
      <w:marRight w:val="0"/>
      <w:marTop w:val="0"/>
      <w:marBottom w:val="0"/>
      <w:divBdr>
        <w:top w:val="none" w:sz="0" w:space="0" w:color="auto"/>
        <w:left w:val="none" w:sz="0" w:space="0" w:color="auto"/>
        <w:bottom w:val="none" w:sz="0" w:space="0" w:color="auto"/>
        <w:right w:val="none" w:sz="0" w:space="0" w:color="auto"/>
      </w:divBdr>
    </w:div>
    <w:div w:id="1493644032">
      <w:bodyDiv w:val="1"/>
      <w:marLeft w:val="0"/>
      <w:marRight w:val="0"/>
      <w:marTop w:val="0"/>
      <w:marBottom w:val="0"/>
      <w:divBdr>
        <w:top w:val="none" w:sz="0" w:space="0" w:color="auto"/>
        <w:left w:val="none" w:sz="0" w:space="0" w:color="auto"/>
        <w:bottom w:val="none" w:sz="0" w:space="0" w:color="auto"/>
        <w:right w:val="none" w:sz="0" w:space="0" w:color="auto"/>
      </w:divBdr>
    </w:div>
    <w:div w:id="1525553220">
      <w:bodyDiv w:val="1"/>
      <w:marLeft w:val="0"/>
      <w:marRight w:val="0"/>
      <w:marTop w:val="0"/>
      <w:marBottom w:val="0"/>
      <w:divBdr>
        <w:top w:val="none" w:sz="0" w:space="0" w:color="auto"/>
        <w:left w:val="none" w:sz="0" w:space="0" w:color="auto"/>
        <w:bottom w:val="none" w:sz="0" w:space="0" w:color="auto"/>
        <w:right w:val="none" w:sz="0" w:space="0" w:color="auto"/>
      </w:divBdr>
    </w:div>
    <w:div w:id="1618372793">
      <w:bodyDiv w:val="1"/>
      <w:marLeft w:val="0"/>
      <w:marRight w:val="0"/>
      <w:marTop w:val="0"/>
      <w:marBottom w:val="0"/>
      <w:divBdr>
        <w:top w:val="none" w:sz="0" w:space="0" w:color="auto"/>
        <w:left w:val="none" w:sz="0" w:space="0" w:color="auto"/>
        <w:bottom w:val="none" w:sz="0" w:space="0" w:color="auto"/>
        <w:right w:val="none" w:sz="0" w:space="0" w:color="auto"/>
      </w:divBdr>
    </w:div>
    <w:div w:id="1625309893">
      <w:bodyDiv w:val="1"/>
      <w:marLeft w:val="0"/>
      <w:marRight w:val="0"/>
      <w:marTop w:val="0"/>
      <w:marBottom w:val="0"/>
      <w:divBdr>
        <w:top w:val="none" w:sz="0" w:space="0" w:color="auto"/>
        <w:left w:val="none" w:sz="0" w:space="0" w:color="auto"/>
        <w:bottom w:val="none" w:sz="0" w:space="0" w:color="auto"/>
        <w:right w:val="none" w:sz="0" w:space="0" w:color="auto"/>
      </w:divBdr>
    </w:div>
    <w:div w:id="1651597608">
      <w:bodyDiv w:val="1"/>
      <w:marLeft w:val="0"/>
      <w:marRight w:val="0"/>
      <w:marTop w:val="0"/>
      <w:marBottom w:val="0"/>
      <w:divBdr>
        <w:top w:val="none" w:sz="0" w:space="0" w:color="auto"/>
        <w:left w:val="none" w:sz="0" w:space="0" w:color="auto"/>
        <w:bottom w:val="none" w:sz="0" w:space="0" w:color="auto"/>
        <w:right w:val="none" w:sz="0" w:space="0" w:color="auto"/>
      </w:divBdr>
    </w:div>
    <w:div w:id="1673339287">
      <w:bodyDiv w:val="1"/>
      <w:marLeft w:val="0"/>
      <w:marRight w:val="0"/>
      <w:marTop w:val="0"/>
      <w:marBottom w:val="0"/>
      <w:divBdr>
        <w:top w:val="none" w:sz="0" w:space="0" w:color="auto"/>
        <w:left w:val="none" w:sz="0" w:space="0" w:color="auto"/>
        <w:bottom w:val="none" w:sz="0" w:space="0" w:color="auto"/>
        <w:right w:val="none" w:sz="0" w:space="0" w:color="auto"/>
      </w:divBdr>
    </w:div>
    <w:div w:id="1684744988">
      <w:bodyDiv w:val="1"/>
      <w:marLeft w:val="0"/>
      <w:marRight w:val="0"/>
      <w:marTop w:val="0"/>
      <w:marBottom w:val="0"/>
      <w:divBdr>
        <w:top w:val="none" w:sz="0" w:space="0" w:color="auto"/>
        <w:left w:val="none" w:sz="0" w:space="0" w:color="auto"/>
        <w:bottom w:val="none" w:sz="0" w:space="0" w:color="auto"/>
        <w:right w:val="none" w:sz="0" w:space="0" w:color="auto"/>
      </w:divBdr>
    </w:div>
    <w:div w:id="1696419658">
      <w:bodyDiv w:val="1"/>
      <w:marLeft w:val="0"/>
      <w:marRight w:val="0"/>
      <w:marTop w:val="0"/>
      <w:marBottom w:val="0"/>
      <w:divBdr>
        <w:top w:val="none" w:sz="0" w:space="0" w:color="auto"/>
        <w:left w:val="none" w:sz="0" w:space="0" w:color="auto"/>
        <w:bottom w:val="none" w:sz="0" w:space="0" w:color="auto"/>
        <w:right w:val="none" w:sz="0" w:space="0" w:color="auto"/>
      </w:divBdr>
    </w:div>
    <w:div w:id="1748069615">
      <w:bodyDiv w:val="1"/>
      <w:marLeft w:val="0"/>
      <w:marRight w:val="0"/>
      <w:marTop w:val="0"/>
      <w:marBottom w:val="0"/>
      <w:divBdr>
        <w:top w:val="none" w:sz="0" w:space="0" w:color="auto"/>
        <w:left w:val="none" w:sz="0" w:space="0" w:color="auto"/>
        <w:bottom w:val="none" w:sz="0" w:space="0" w:color="auto"/>
        <w:right w:val="none" w:sz="0" w:space="0" w:color="auto"/>
      </w:divBdr>
    </w:div>
    <w:div w:id="1872450155">
      <w:bodyDiv w:val="1"/>
      <w:marLeft w:val="0"/>
      <w:marRight w:val="0"/>
      <w:marTop w:val="0"/>
      <w:marBottom w:val="0"/>
      <w:divBdr>
        <w:top w:val="none" w:sz="0" w:space="0" w:color="auto"/>
        <w:left w:val="none" w:sz="0" w:space="0" w:color="auto"/>
        <w:bottom w:val="none" w:sz="0" w:space="0" w:color="auto"/>
        <w:right w:val="none" w:sz="0" w:space="0" w:color="auto"/>
      </w:divBdr>
    </w:div>
    <w:div w:id="1884247300">
      <w:bodyDiv w:val="1"/>
      <w:marLeft w:val="0"/>
      <w:marRight w:val="0"/>
      <w:marTop w:val="0"/>
      <w:marBottom w:val="0"/>
      <w:divBdr>
        <w:top w:val="none" w:sz="0" w:space="0" w:color="auto"/>
        <w:left w:val="none" w:sz="0" w:space="0" w:color="auto"/>
        <w:bottom w:val="none" w:sz="0" w:space="0" w:color="auto"/>
        <w:right w:val="none" w:sz="0" w:space="0" w:color="auto"/>
      </w:divBdr>
    </w:div>
    <w:div w:id="1960987002">
      <w:bodyDiv w:val="1"/>
      <w:marLeft w:val="0"/>
      <w:marRight w:val="0"/>
      <w:marTop w:val="0"/>
      <w:marBottom w:val="0"/>
      <w:divBdr>
        <w:top w:val="none" w:sz="0" w:space="0" w:color="auto"/>
        <w:left w:val="none" w:sz="0" w:space="0" w:color="auto"/>
        <w:bottom w:val="none" w:sz="0" w:space="0" w:color="auto"/>
        <w:right w:val="none" w:sz="0" w:space="0" w:color="auto"/>
      </w:divBdr>
    </w:div>
    <w:div w:id="1984043061">
      <w:bodyDiv w:val="1"/>
      <w:marLeft w:val="0"/>
      <w:marRight w:val="0"/>
      <w:marTop w:val="0"/>
      <w:marBottom w:val="0"/>
      <w:divBdr>
        <w:top w:val="none" w:sz="0" w:space="0" w:color="auto"/>
        <w:left w:val="none" w:sz="0" w:space="0" w:color="auto"/>
        <w:bottom w:val="none" w:sz="0" w:space="0" w:color="auto"/>
        <w:right w:val="none" w:sz="0" w:space="0" w:color="auto"/>
      </w:divBdr>
    </w:div>
    <w:div w:id="1986007826">
      <w:bodyDiv w:val="1"/>
      <w:marLeft w:val="0"/>
      <w:marRight w:val="0"/>
      <w:marTop w:val="0"/>
      <w:marBottom w:val="0"/>
      <w:divBdr>
        <w:top w:val="none" w:sz="0" w:space="0" w:color="auto"/>
        <w:left w:val="none" w:sz="0" w:space="0" w:color="auto"/>
        <w:bottom w:val="none" w:sz="0" w:space="0" w:color="auto"/>
        <w:right w:val="none" w:sz="0" w:space="0" w:color="auto"/>
      </w:divBdr>
    </w:div>
    <w:div w:id="2018926336">
      <w:bodyDiv w:val="1"/>
      <w:marLeft w:val="0"/>
      <w:marRight w:val="0"/>
      <w:marTop w:val="0"/>
      <w:marBottom w:val="0"/>
      <w:divBdr>
        <w:top w:val="none" w:sz="0" w:space="0" w:color="auto"/>
        <w:left w:val="none" w:sz="0" w:space="0" w:color="auto"/>
        <w:bottom w:val="none" w:sz="0" w:space="0" w:color="auto"/>
        <w:right w:val="none" w:sz="0" w:space="0" w:color="auto"/>
      </w:divBdr>
    </w:div>
    <w:div w:id="2073845250">
      <w:bodyDiv w:val="1"/>
      <w:marLeft w:val="0"/>
      <w:marRight w:val="0"/>
      <w:marTop w:val="0"/>
      <w:marBottom w:val="0"/>
      <w:divBdr>
        <w:top w:val="none" w:sz="0" w:space="0" w:color="auto"/>
        <w:left w:val="none" w:sz="0" w:space="0" w:color="auto"/>
        <w:bottom w:val="none" w:sz="0" w:space="0" w:color="auto"/>
        <w:right w:val="none" w:sz="0" w:space="0" w:color="auto"/>
      </w:divBdr>
    </w:div>
    <w:div w:id="21114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si.com.vn" TargetMode="External"/><Relationship Id="rId4" Type="http://schemas.microsoft.com/office/2007/relationships/stylesWithEffects" Target="stylesWithEffects.xml"/><Relationship Id="rId9" Type="http://schemas.openxmlformats.org/officeDocument/2006/relationships/hyperlink" Target="http://www.viwaseen.com.vn"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05CA7-9D99-4D0E-B113-53AA8E03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28</Pages>
  <Words>5666</Words>
  <Characters>32301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37892</CharactersWithSpaces>
  <SharedDoc>false</SharedDoc>
  <HLinks>
    <vt:vector size="240" baseType="variant">
      <vt:variant>
        <vt:i4>6684706</vt:i4>
      </vt:variant>
      <vt:variant>
        <vt:i4>237</vt:i4>
      </vt:variant>
      <vt:variant>
        <vt:i4>0</vt:i4>
      </vt:variant>
      <vt:variant>
        <vt:i4>5</vt:i4>
      </vt:variant>
      <vt:variant>
        <vt:lpwstr>http://www.ssi.com.vn/</vt:lpwstr>
      </vt:variant>
      <vt:variant>
        <vt:lpwstr/>
      </vt:variant>
      <vt:variant>
        <vt:i4>1114172</vt:i4>
      </vt:variant>
      <vt:variant>
        <vt:i4>230</vt:i4>
      </vt:variant>
      <vt:variant>
        <vt:i4>0</vt:i4>
      </vt:variant>
      <vt:variant>
        <vt:i4>5</vt:i4>
      </vt:variant>
      <vt:variant>
        <vt:lpwstr/>
      </vt:variant>
      <vt:variant>
        <vt:lpwstr>_Toc383691598</vt:lpwstr>
      </vt:variant>
      <vt:variant>
        <vt:i4>1114172</vt:i4>
      </vt:variant>
      <vt:variant>
        <vt:i4>224</vt:i4>
      </vt:variant>
      <vt:variant>
        <vt:i4>0</vt:i4>
      </vt:variant>
      <vt:variant>
        <vt:i4>5</vt:i4>
      </vt:variant>
      <vt:variant>
        <vt:lpwstr/>
      </vt:variant>
      <vt:variant>
        <vt:lpwstr>_Toc383691597</vt:lpwstr>
      </vt:variant>
      <vt:variant>
        <vt:i4>1114172</vt:i4>
      </vt:variant>
      <vt:variant>
        <vt:i4>218</vt:i4>
      </vt:variant>
      <vt:variant>
        <vt:i4>0</vt:i4>
      </vt:variant>
      <vt:variant>
        <vt:i4>5</vt:i4>
      </vt:variant>
      <vt:variant>
        <vt:lpwstr/>
      </vt:variant>
      <vt:variant>
        <vt:lpwstr>_Toc383691596</vt:lpwstr>
      </vt:variant>
      <vt:variant>
        <vt:i4>1114172</vt:i4>
      </vt:variant>
      <vt:variant>
        <vt:i4>212</vt:i4>
      </vt:variant>
      <vt:variant>
        <vt:i4>0</vt:i4>
      </vt:variant>
      <vt:variant>
        <vt:i4>5</vt:i4>
      </vt:variant>
      <vt:variant>
        <vt:lpwstr/>
      </vt:variant>
      <vt:variant>
        <vt:lpwstr>_Toc383691595</vt:lpwstr>
      </vt:variant>
      <vt:variant>
        <vt:i4>1114172</vt:i4>
      </vt:variant>
      <vt:variant>
        <vt:i4>206</vt:i4>
      </vt:variant>
      <vt:variant>
        <vt:i4>0</vt:i4>
      </vt:variant>
      <vt:variant>
        <vt:i4>5</vt:i4>
      </vt:variant>
      <vt:variant>
        <vt:lpwstr/>
      </vt:variant>
      <vt:variant>
        <vt:lpwstr>_Toc383691594</vt:lpwstr>
      </vt:variant>
      <vt:variant>
        <vt:i4>1114172</vt:i4>
      </vt:variant>
      <vt:variant>
        <vt:i4>200</vt:i4>
      </vt:variant>
      <vt:variant>
        <vt:i4>0</vt:i4>
      </vt:variant>
      <vt:variant>
        <vt:i4>5</vt:i4>
      </vt:variant>
      <vt:variant>
        <vt:lpwstr/>
      </vt:variant>
      <vt:variant>
        <vt:lpwstr>_Toc383691593</vt:lpwstr>
      </vt:variant>
      <vt:variant>
        <vt:i4>1114172</vt:i4>
      </vt:variant>
      <vt:variant>
        <vt:i4>194</vt:i4>
      </vt:variant>
      <vt:variant>
        <vt:i4>0</vt:i4>
      </vt:variant>
      <vt:variant>
        <vt:i4>5</vt:i4>
      </vt:variant>
      <vt:variant>
        <vt:lpwstr/>
      </vt:variant>
      <vt:variant>
        <vt:lpwstr>_Toc383691592</vt:lpwstr>
      </vt:variant>
      <vt:variant>
        <vt:i4>1114172</vt:i4>
      </vt:variant>
      <vt:variant>
        <vt:i4>188</vt:i4>
      </vt:variant>
      <vt:variant>
        <vt:i4>0</vt:i4>
      </vt:variant>
      <vt:variant>
        <vt:i4>5</vt:i4>
      </vt:variant>
      <vt:variant>
        <vt:lpwstr/>
      </vt:variant>
      <vt:variant>
        <vt:lpwstr>_Toc383691591</vt:lpwstr>
      </vt:variant>
      <vt:variant>
        <vt:i4>1114172</vt:i4>
      </vt:variant>
      <vt:variant>
        <vt:i4>182</vt:i4>
      </vt:variant>
      <vt:variant>
        <vt:i4>0</vt:i4>
      </vt:variant>
      <vt:variant>
        <vt:i4>5</vt:i4>
      </vt:variant>
      <vt:variant>
        <vt:lpwstr/>
      </vt:variant>
      <vt:variant>
        <vt:lpwstr>_Toc383691590</vt:lpwstr>
      </vt:variant>
      <vt:variant>
        <vt:i4>1048636</vt:i4>
      </vt:variant>
      <vt:variant>
        <vt:i4>176</vt:i4>
      </vt:variant>
      <vt:variant>
        <vt:i4>0</vt:i4>
      </vt:variant>
      <vt:variant>
        <vt:i4>5</vt:i4>
      </vt:variant>
      <vt:variant>
        <vt:lpwstr/>
      </vt:variant>
      <vt:variant>
        <vt:lpwstr>_Toc383691589</vt:lpwstr>
      </vt:variant>
      <vt:variant>
        <vt:i4>1048636</vt:i4>
      </vt:variant>
      <vt:variant>
        <vt:i4>170</vt:i4>
      </vt:variant>
      <vt:variant>
        <vt:i4>0</vt:i4>
      </vt:variant>
      <vt:variant>
        <vt:i4>5</vt:i4>
      </vt:variant>
      <vt:variant>
        <vt:lpwstr/>
      </vt:variant>
      <vt:variant>
        <vt:lpwstr>_Toc383691588</vt:lpwstr>
      </vt:variant>
      <vt:variant>
        <vt:i4>1048636</vt:i4>
      </vt:variant>
      <vt:variant>
        <vt:i4>164</vt:i4>
      </vt:variant>
      <vt:variant>
        <vt:i4>0</vt:i4>
      </vt:variant>
      <vt:variant>
        <vt:i4>5</vt:i4>
      </vt:variant>
      <vt:variant>
        <vt:lpwstr/>
      </vt:variant>
      <vt:variant>
        <vt:lpwstr>_Toc383691587</vt:lpwstr>
      </vt:variant>
      <vt:variant>
        <vt:i4>1048636</vt:i4>
      </vt:variant>
      <vt:variant>
        <vt:i4>158</vt:i4>
      </vt:variant>
      <vt:variant>
        <vt:i4>0</vt:i4>
      </vt:variant>
      <vt:variant>
        <vt:i4>5</vt:i4>
      </vt:variant>
      <vt:variant>
        <vt:lpwstr/>
      </vt:variant>
      <vt:variant>
        <vt:lpwstr>_Toc383691586</vt:lpwstr>
      </vt:variant>
      <vt:variant>
        <vt:i4>1048636</vt:i4>
      </vt:variant>
      <vt:variant>
        <vt:i4>152</vt:i4>
      </vt:variant>
      <vt:variant>
        <vt:i4>0</vt:i4>
      </vt:variant>
      <vt:variant>
        <vt:i4>5</vt:i4>
      </vt:variant>
      <vt:variant>
        <vt:lpwstr/>
      </vt:variant>
      <vt:variant>
        <vt:lpwstr>_Toc383691585</vt:lpwstr>
      </vt:variant>
      <vt:variant>
        <vt:i4>1048636</vt:i4>
      </vt:variant>
      <vt:variant>
        <vt:i4>146</vt:i4>
      </vt:variant>
      <vt:variant>
        <vt:i4>0</vt:i4>
      </vt:variant>
      <vt:variant>
        <vt:i4>5</vt:i4>
      </vt:variant>
      <vt:variant>
        <vt:lpwstr/>
      </vt:variant>
      <vt:variant>
        <vt:lpwstr>_Toc383691584</vt:lpwstr>
      </vt:variant>
      <vt:variant>
        <vt:i4>1048636</vt:i4>
      </vt:variant>
      <vt:variant>
        <vt:i4>140</vt:i4>
      </vt:variant>
      <vt:variant>
        <vt:i4>0</vt:i4>
      </vt:variant>
      <vt:variant>
        <vt:i4>5</vt:i4>
      </vt:variant>
      <vt:variant>
        <vt:lpwstr/>
      </vt:variant>
      <vt:variant>
        <vt:lpwstr>_Toc383691583</vt:lpwstr>
      </vt:variant>
      <vt:variant>
        <vt:i4>1048636</vt:i4>
      </vt:variant>
      <vt:variant>
        <vt:i4>134</vt:i4>
      </vt:variant>
      <vt:variant>
        <vt:i4>0</vt:i4>
      </vt:variant>
      <vt:variant>
        <vt:i4>5</vt:i4>
      </vt:variant>
      <vt:variant>
        <vt:lpwstr/>
      </vt:variant>
      <vt:variant>
        <vt:lpwstr>_Toc383691582</vt:lpwstr>
      </vt:variant>
      <vt:variant>
        <vt:i4>1048636</vt:i4>
      </vt:variant>
      <vt:variant>
        <vt:i4>128</vt:i4>
      </vt:variant>
      <vt:variant>
        <vt:i4>0</vt:i4>
      </vt:variant>
      <vt:variant>
        <vt:i4>5</vt:i4>
      </vt:variant>
      <vt:variant>
        <vt:lpwstr/>
      </vt:variant>
      <vt:variant>
        <vt:lpwstr>_Toc383691581</vt:lpwstr>
      </vt:variant>
      <vt:variant>
        <vt:i4>1048636</vt:i4>
      </vt:variant>
      <vt:variant>
        <vt:i4>122</vt:i4>
      </vt:variant>
      <vt:variant>
        <vt:i4>0</vt:i4>
      </vt:variant>
      <vt:variant>
        <vt:i4>5</vt:i4>
      </vt:variant>
      <vt:variant>
        <vt:lpwstr/>
      </vt:variant>
      <vt:variant>
        <vt:lpwstr>_Toc383691580</vt:lpwstr>
      </vt:variant>
      <vt:variant>
        <vt:i4>2031676</vt:i4>
      </vt:variant>
      <vt:variant>
        <vt:i4>116</vt:i4>
      </vt:variant>
      <vt:variant>
        <vt:i4>0</vt:i4>
      </vt:variant>
      <vt:variant>
        <vt:i4>5</vt:i4>
      </vt:variant>
      <vt:variant>
        <vt:lpwstr/>
      </vt:variant>
      <vt:variant>
        <vt:lpwstr>_Toc383691579</vt:lpwstr>
      </vt:variant>
      <vt:variant>
        <vt:i4>2031676</vt:i4>
      </vt:variant>
      <vt:variant>
        <vt:i4>110</vt:i4>
      </vt:variant>
      <vt:variant>
        <vt:i4>0</vt:i4>
      </vt:variant>
      <vt:variant>
        <vt:i4>5</vt:i4>
      </vt:variant>
      <vt:variant>
        <vt:lpwstr/>
      </vt:variant>
      <vt:variant>
        <vt:lpwstr>_Toc383691578</vt:lpwstr>
      </vt:variant>
      <vt:variant>
        <vt:i4>2031676</vt:i4>
      </vt:variant>
      <vt:variant>
        <vt:i4>104</vt:i4>
      </vt:variant>
      <vt:variant>
        <vt:i4>0</vt:i4>
      </vt:variant>
      <vt:variant>
        <vt:i4>5</vt:i4>
      </vt:variant>
      <vt:variant>
        <vt:lpwstr/>
      </vt:variant>
      <vt:variant>
        <vt:lpwstr>_Toc383691577</vt:lpwstr>
      </vt:variant>
      <vt:variant>
        <vt:i4>2031676</vt:i4>
      </vt:variant>
      <vt:variant>
        <vt:i4>98</vt:i4>
      </vt:variant>
      <vt:variant>
        <vt:i4>0</vt:i4>
      </vt:variant>
      <vt:variant>
        <vt:i4>5</vt:i4>
      </vt:variant>
      <vt:variant>
        <vt:lpwstr/>
      </vt:variant>
      <vt:variant>
        <vt:lpwstr>_Toc383691576</vt:lpwstr>
      </vt:variant>
      <vt:variant>
        <vt:i4>2031676</vt:i4>
      </vt:variant>
      <vt:variant>
        <vt:i4>92</vt:i4>
      </vt:variant>
      <vt:variant>
        <vt:i4>0</vt:i4>
      </vt:variant>
      <vt:variant>
        <vt:i4>5</vt:i4>
      </vt:variant>
      <vt:variant>
        <vt:lpwstr/>
      </vt:variant>
      <vt:variant>
        <vt:lpwstr>_Toc383691575</vt:lpwstr>
      </vt:variant>
      <vt:variant>
        <vt:i4>2031676</vt:i4>
      </vt:variant>
      <vt:variant>
        <vt:i4>86</vt:i4>
      </vt:variant>
      <vt:variant>
        <vt:i4>0</vt:i4>
      </vt:variant>
      <vt:variant>
        <vt:i4>5</vt:i4>
      </vt:variant>
      <vt:variant>
        <vt:lpwstr/>
      </vt:variant>
      <vt:variant>
        <vt:lpwstr>_Toc383691574</vt:lpwstr>
      </vt:variant>
      <vt:variant>
        <vt:i4>2031676</vt:i4>
      </vt:variant>
      <vt:variant>
        <vt:i4>80</vt:i4>
      </vt:variant>
      <vt:variant>
        <vt:i4>0</vt:i4>
      </vt:variant>
      <vt:variant>
        <vt:i4>5</vt:i4>
      </vt:variant>
      <vt:variant>
        <vt:lpwstr/>
      </vt:variant>
      <vt:variant>
        <vt:lpwstr>_Toc383691573</vt:lpwstr>
      </vt:variant>
      <vt:variant>
        <vt:i4>2031676</vt:i4>
      </vt:variant>
      <vt:variant>
        <vt:i4>74</vt:i4>
      </vt:variant>
      <vt:variant>
        <vt:i4>0</vt:i4>
      </vt:variant>
      <vt:variant>
        <vt:i4>5</vt:i4>
      </vt:variant>
      <vt:variant>
        <vt:lpwstr/>
      </vt:variant>
      <vt:variant>
        <vt:lpwstr>_Toc383691572</vt:lpwstr>
      </vt:variant>
      <vt:variant>
        <vt:i4>2031676</vt:i4>
      </vt:variant>
      <vt:variant>
        <vt:i4>68</vt:i4>
      </vt:variant>
      <vt:variant>
        <vt:i4>0</vt:i4>
      </vt:variant>
      <vt:variant>
        <vt:i4>5</vt:i4>
      </vt:variant>
      <vt:variant>
        <vt:lpwstr/>
      </vt:variant>
      <vt:variant>
        <vt:lpwstr>_Toc383691571</vt:lpwstr>
      </vt:variant>
      <vt:variant>
        <vt:i4>2031676</vt:i4>
      </vt:variant>
      <vt:variant>
        <vt:i4>62</vt:i4>
      </vt:variant>
      <vt:variant>
        <vt:i4>0</vt:i4>
      </vt:variant>
      <vt:variant>
        <vt:i4>5</vt:i4>
      </vt:variant>
      <vt:variant>
        <vt:lpwstr/>
      </vt:variant>
      <vt:variant>
        <vt:lpwstr>_Toc383691570</vt:lpwstr>
      </vt:variant>
      <vt:variant>
        <vt:i4>1966140</vt:i4>
      </vt:variant>
      <vt:variant>
        <vt:i4>56</vt:i4>
      </vt:variant>
      <vt:variant>
        <vt:i4>0</vt:i4>
      </vt:variant>
      <vt:variant>
        <vt:i4>5</vt:i4>
      </vt:variant>
      <vt:variant>
        <vt:lpwstr/>
      </vt:variant>
      <vt:variant>
        <vt:lpwstr>_Toc383691569</vt:lpwstr>
      </vt:variant>
      <vt:variant>
        <vt:i4>1966140</vt:i4>
      </vt:variant>
      <vt:variant>
        <vt:i4>50</vt:i4>
      </vt:variant>
      <vt:variant>
        <vt:i4>0</vt:i4>
      </vt:variant>
      <vt:variant>
        <vt:i4>5</vt:i4>
      </vt:variant>
      <vt:variant>
        <vt:lpwstr/>
      </vt:variant>
      <vt:variant>
        <vt:lpwstr>_Toc383691568</vt:lpwstr>
      </vt:variant>
      <vt:variant>
        <vt:i4>1966140</vt:i4>
      </vt:variant>
      <vt:variant>
        <vt:i4>44</vt:i4>
      </vt:variant>
      <vt:variant>
        <vt:i4>0</vt:i4>
      </vt:variant>
      <vt:variant>
        <vt:i4>5</vt:i4>
      </vt:variant>
      <vt:variant>
        <vt:lpwstr/>
      </vt:variant>
      <vt:variant>
        <vt:lpwstr>_Toc383691567</vt:lpwstr>
      </vt:variant>
      <vt:variant>
        <vt:i4>1966140</vt:i4>
      </vt:variant>
      <vt:variant>
        <vt:i4>38</vt:i4>
      </vt:variant>
      <vt:variant>
        <vt:i4>0</vt:i4>
      </vt:variant>
      <vt:variant>
        <vt:i4>5</vt:i4>
      </vt:variant>
      <vt:variant>
        <vt:lpwstr/>
      </vt:variant>
      <vt:variant>
        <vt:lpwstr>_Toc383691566</vt:lpwstr>
      </vt:variant>
      <vt:variant>
        <vt:i4>1966140</vt:i4>
      </vt:variant>
      <vt:variant>
        <vt:i4>32</vt:i4>
      </vt:variant>
      <vt:variant>
        <vt:i4>0</vt:i4>
      </vt:variant>
      <vt:variant>
        <vt:i4>5</vt:i4>
      </vt:variant>
      <vt:variant>
        <vt:lpwstr/>
      </vt:variant>
      <vt:variant>
        <vt:lpwstr>_Toc383691565</vt:lpwstr>
      </vt:variant>
      <vt:variant>
        <vt:i4>1966140</vt:i4>
      </vt:variant>
      <vt:variant>
        <vt:i4>26</vt:i4>
      </vt:variant>
      <vt:variant>
        <vt:i4>0</vt:i4>
      </vt:variant>
      <vt:variant>
        <vt:i4>5</vt:i4>
      </vt:variant>
      <vt:variant>
        <vt:lpwstr/>
      </vt:variant>
      <vt:variant>
        <vt:lpwstr>_Toc383691564</vt:lpwstr>
      </vt:variant>
      <vt:variant>
        <vt:i4>1966140</vt:i4>
      </vt:variant>
      <vt:variant>
        <vt:i4>20</vt:i4>
      </vt:variant>
      <vt:variant>
        <vt:i4>0</vt:i4>
      </vt:variant>
      <vt:variant>
        <vt:i4>5</vt:i4>
      </vt:variant>
      <vt:variant>
        <vt:lpwstr/>
      </vt:variant>
      <vt:variant>
        <vt:lpwstr>_Toc383691563</vt:lpwstr>
      </vt:variant>
      <vt:variant>
        <vt:i4>1966140</vt:i4>
      </vt:variant>
      <vt:variant>
        <vt:i4>14</vt:i4>
      </vt:variant>
      <vt:variant>
        <vt:i4>0</vt:i4>
      </vt:variant>
      <vt:variant>
        <vt:i4>5</vt:i4>
      </vt:variant>
      <vt:variant>
        <vt:lpwstr/>
      </vt:variant>
      <vt:variant>
        <vt:lpwstr>_Toc383691562</vt:lpwstr>
      </vt:variant>
      <vt:variant>
        <vt:i4>1966140</vt:i4>
      </vt:variant>
      <vt:variant>
        <vt:i4>8</vt:i4>
      </vt:variant>
      <vt:variant>
        <vt:i4>0</vt:i4>
      </vt:variant>
      <vt:variant>
        <vt:i4>5</vt:i4>
      </vt:variant>
      <vt:variant>
        <vt:lpwstr/>
      </vt:variant>
      <vt:variant>
        <vt:lpwstr>_Toc383691561</vt:lpwstr>
      </vt:variant>
      <vt:variant>
        <vt:i4>1966140</vt:i4>
      </vt:variant>
      <vt:variant>
        <vt:i4>2</vt:i4>
      </vt:variant>
      <vt:variant>
        <vt:i4>0</vt:i4>
      </vt:variant>
      <vt:variant>
        <vt:i4>5</vt:i4>
      </vt:variant>
      <vt:variant>
        <vt:lpwstr/>
      </vt:variant>
      <vt:variant>
        <vt:lpwstr>_Toc383691560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nguyetcta</dc:creator>
  <cp:keywords/>
  <cp:lastModifiedBy>Nguyen Phuong Thuy</cp:lastModifiedBy>
  <cp:revision>10</cp:revision>
  <cp:lastPrinted>2014-05-16T10:06:00Z</cp:lastPrinted>
  <dcterms:created xsi:type="dcterms:W3CDTF">2014-06-02T09:35:00Z</dcterms:created>
  <dcterms:modified xsi:type="dcterms:W3CDTF">2014-06-13T09:52:00Z</dcterms:modified>
</cp:coreProperties>
</file>